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D3F1A1" w14:textId="5087A098" w:rsidR="00FA2DE1" w:rsidRPr="007E0CD3" w:rsidRDefault="0037124D" w:rsidP="007E0CD3">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ascii="Calibri" w:eastAsia="Times New Roman" w:hAnsi="Calibri" w:cs="Times New Roman"/>
          <w:sz w:val="22"/>
          <w:szCs w:val="22"/>
          <w:lang w:eastAsia="cs-CZ"/>
        </w:rPr>
        <w:t>Příloha č. 6</w:t>
      </w:r>
      <w:r w:rsidR="00FA2DE1" w:rsidRPr="007E0CD3">
        <w:rPr>
          <w:rFonts w:ascii="Calibri" w:eastAsia="Times New Roman" w:hAnsi="Calibri" w:cs="Times New Roman"/>
          <w:sz w:val="22"/>
          <w:szCs w:val="22"/>
          <w:lang w:eastAsia="cs-CZ"/>
        </w:rPr>
        <w:t xml:space="preserve"> Výzvy k podání nabídky</w:t>
      </w:r>
    </w:p>
    <w:p w14:paraId="0C58580A" w14:textId="77777777" w:rsidR="00FA2DE1" w:rsidRPr="00FA2DE1" w:rsidRDefault="00FA2DE1" w:rsidP="00FA2DE1">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343625DD" w14:textId="77777777" w:rsidR="00FA2DE1" w:rsidRPr="00FA2DE1" w:rsidRDefault="00D85C5B" w:rsidP="000E4F4B">
      <w:pPr>
        <w:pStyle w:val="Nzev"/>
        <w:keepLines/>
        <w:spacing w:before="0" w:after="0"/>
        <w:contextualSpacing/>
        <w:outlineLvl w:val="9"/>
        <w:rPr>
          <w:color w:val="FF5200" w:themeColor="accent2"/>
          <w:sz w:val="36"/>
          <w:szCs w:val="36"/>
          <w:lang w:eastAsia="en-US"/>
        </w:rPr>
      </w:pPr>
      <w:r w:rsidRPr="00FA2DE1">
        <w:rPr>
          <w:color w:val="FF5200" w:themeColor="accent2"/>
          <w:sz w:val="36"/>
          <w:szCs w:val="36"/>
          <w:lang w:eastAsia="en-US"/>
        </w:rPr>
        <w:t xml:space="preserve">Kupní smlouva </w:t>
      </w:r>
    </w:p>
    <w:p w14:paraId="7FF449A9" w14:textId="5D661216" w:rsidR="00D85C5B" w:rsidRPr="00FA2DE1" w:rsidRDefault="00FA2DE1" w:rsidP="000E4F4B">
      <w:pPr>
        <w:pStyle w:val="Nzev"/>
        <w:keepLines/>
        <w:spacing w:before="0" w:after="0"/>
        <w:contextualSpacing/>
        <w:outlineLvl w:val="9"/>
        <w:rPr>
          <w:color w:val="FF5200" w:themeColor="accent2"/>
          <w:sz w:val="36"/>
          <w:szCs w:val="36"/>
          <w:highlight w:val="lightGray"/>
          <w:lang w:eastAsia="en-US"/>
        </w:rPr>
      </w:pPr>
      <w:r w:rsidRPr="00FA2DE1">
        <w:rPr>
          <w:color w:val="FF5200" w:themeColor="accent2"/>
          <w:sz w:val="36"/>
          <w:szCs w:val="36"/>
          <w:highlight w:val="lightGray"/>
          <w:lang w:eastAsia="en-US"/>
        </w:rPr>
        <w:t xml:space="preserve">Číslo smlouvy kupujícího </w:t>
      </w:r>
      <w:r w:rsidR="00D85C5B" w:rsidRPr="00FA2DE1">
        <w:rPr>
          <w:color w:val="FF5200" w:themeColor="accent2"/>
          <w:sz w:val="36"/>
          <w:szCs w:val="36"/>
          <w:highlight w:val="lightGray"/>
          <w:lang w:eastAsia="en-US"/>
        </w:rPr>
        <w:t>………………</w:t>
      </w:r>
    </w:p>
    <w:p w14:paraId="165C36E5" w14:textId="62A14595" w:rsidR="00FA2DE1" w:rsidRDefault="00FA2DE1" w:rsidP="00FA2DE1">
      <w:pPr>
        <w:pStyle w:val="Nzev"/>
        <w:keepLines/>
        <w:spacing w:before="0" w:after="0"/>
        <w:contextualSpacing/>
        <w:outlineLvl w:val="9"/>
        <w:rPr>
          <w:color w:val="FF5200" w:themeColor="accent2"/>
          <w:sz w:val="36"/>
          <w:szCs w:val="36"/>
          <w:highlight w:val="yellow"/>
          <w:lang w:eastAsia="en-US"/>
        </w:rPr>
      </w:pPr>
      <w:r>
        <w:rPr>
          <w:color w:val="FF5200" w:themeColor="accent2"/>
          <w:sz w:val="36"/>
          <w:szCs w:val="36"/>
          <w:highlight w:val="yellow"/>
          <w:lang w:eastAsia="en-US"/>
        </w:rPr>
        <w:t xml:space="preserve">Číslo smlouvy prodávajícího </w:t>
      </w:r>
      <w:r w:rsidRPr="000E4F4B">
        <w:rPr>
          <w:color w:val="FF5200" w:themeColor="accent2"/>
          <w:sz w:val="36"/>
          <w:szCs w:val="36"/>
          <w:highlight w:val="yellow"/>
          <w:lang w:eastAsia="en-US"/>
        </w:rPr>
        <w:t>………………</w:t>
      </w:r>
    </w:p>
    <w:p w14:paraId="2FD0AB30" w14:textId="77777777" w:rsidR="00FA2DE1" w:rsidRPr="00FA2DE1" w:rsidRDefault="00FA2DE1" w:rsidP="00FA2DE1">
      <w:pPr>
        <w:rPr>
          <w:highlight w:val="yellow"/>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t>Správa železniční dopravní cesty,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57559C97" w:rsidR="00D85C5B"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w:t>
      </w:r>
      <w:r w:rsidR="00FA2DE1">
        <w:rPr>
          <w:rFonts w:eastAsia="Times New Roman" w:cs="Times New Roman"/>
          <w:lang w:eastAsia="cs-CZ"/>
        </w:rPr>
        <w:t>O:</w:t>
      </w:r>
      <w:r w:rsidRPr="000C5DA0">
        <w:rPr>
          <w:rFonts w:eastAsia="Times New Roman" w:cs="Times New Roman"/>
          <w:lang w:eastAsia="cs-CZ"/>
        </w:rPr>
        <w:t xml:space="preserve"> 70994234, DIČ</w:t>
      </w:r>
      <w:r w:rsidR="00FA2DE1">
        <w:rPr>
          <w:rFonts w:eastAsia="Times New Roman" w:cs="Times New Roman"/>
          <w:lang w:eastAsia="cs-CZ"/>
        </w:rPr>
        <w:t>:</w:t>
      </w:r>
      <w:r w:rsidRPr="000C5DA0">
        <w:rPr>
          <w:rFonts w:eastAsia="Times New Roman" w:cs="Times New Roman"/>
          <w:lang w:eastAsia="cs-CZ"/>
        </w:rPr>
        <w:t xml:space="preserve"> CZ70994234</w:t>
      </w:r>
    </w:p>
    <w:p w14:paraId="6BA59D6B" w14:textId="1C804523" w:rsidR="00417240" w:rsidRPr="000C5DA0" w:rsidRDefault="00417240" w:rsidP="002B378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2E257F">
        <w:rPr>
          <w:rFonts w:eastAsia="Times New Roman" w:cs="Times New Roman"/>
          <w:lang w:eastAsia="cs-CZ"/>
        </w:rPr>
        <w:t>zastoupen:</w:t>
      </w:r>
      <w:r w:rsidR="002E257F" w:rsidRPr="002E257F">
        <w:rPr>
          <w:rFonts w:eastAsia="Times New Roman" w:cs="Times New Roman"/>
          <w:lang w:eastAsia="cs-CZ"/>
        </w:rPr>
        <w:t xml:space="preserve"> Ing. Alešem Krejčím, náměstkem GŘ pro ekonomiku</w:t>
      </w:r>
    </w:p>
    <w:p w14:paraId="716B4D85" w14:textId="5083A32C" w:rsidR="00D85C5B" w:rsidRPr="000C5DA0" w:rsidRDefault="00D85C5B" w:rsidP="00FA2DE1">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 </w:t>
      </w:r>
    </w:p>
    <w:p w14:paraId="2D28EC39"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highlight w:val="yellow"/>
          <w:lang w:eastAsia="cs-CZ"/>
        </w:rPr>
      </w:pPr>
      <w:r w:rsidRPr="004E19DE">
        <w:rPr>
          <w:rFonts w:eastAsia="Times New Roman" w:cs="Times New Roman"/>
          <w:b/>
          <w:highlight w:val="yellow"/>
          <w:lang w:eastAsia="cs-CZ"/>
        </w:rPr>
        <w:t>Prodávající:</w:t>
      </w:r>
      <w:r w:rsidRPr="004E19DE">
        <w:rPr>
          <w:rFonts w:eastAsia="Times New Roman" w:cs="Times New Roman"/>
          <w:highlight w:val="yellow"/>
          <w:lang w:eastAsia="cs-CZ"/>
        </w:rPr>
        <w:tab/>
      </w:r>
      <w:r w:rsidRPr="004E19DE">
        <w:rPr>
          <w:rFonts w:eastAsia="Times New Roman" w:cs="Times New Roman"/>
          <w:i/>
          <w:highlight w:val="yellow"/>
          <w:lang w:eastAsia="cs-CZ"/>
        </w:rPr>
        <w:t>jméno osoby</w:t>
      </w:r>
    </w:p>
    <w:p w14:paraId="05A19514"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zápisu v evidenci</w:t>
      </w:r>
    </w:p>
    <w:p w14:paraId="24E32050" w14:textId="5179946E" w:rsidR="00D85C5B" w:rsidRPr="004E19DE" w:rsidRDefault="00D85C5B" w:rsidP="00FA2DE1">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sídlu</w:t>
      </w:r>
    </w:p>
    <w:p w14:paraId="48D38E1E" w14:textId="6734B6F8" w:rsidR="00D85C5B" w:rsidRPr="00417240" w:rsidRDefault="00FA2DE1" w:rsidP="00FA2DE1">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highlight w:val="yellow"/>
          <w:lang w:eastAsia="cs-CZ"/>
        </w:rPr>
        <w:t xml:space="preserve">                      </w:t>
      </w:r>
      <w:r w:rsidR="00D85C5B" w:rsidRPr="004E19DE">
        <w:rPr>
          <w:rFonts w:eastAsia="Times New Roman" w:cs="Times New Roman"/>
          <w:highlight w:val="yellow"/>
          <w:lang w:eastAsia="cs-CZ"/>
        </w:rPr>
        <w:t>IČ</w:t>
      </w:r>
      <w:r>
        <w:rPr>
          <w:rFonts w:eastAsia="Times New Roman" w:cs="Times New Roman"/>
          <w:highlight w:val="yellow"/>
          <w:lang w:eastAsia="cs-CZ"/>
        </w:rPr>
        <w:t>O:</w:t>
      </w:r>
      <w:r w:rsidR="00D85C5B" w:rsidRPr="004E19DE">
        <w:rPr>
          <w:rFonts w:eastAsia="Times New Roman" w:cs="Times New Roman"/>
          <w:highlight w:val="yellow"/>
          <w:lang w:eastAsia="cs-CZ"/>
        </w:rPr>
        <w:t xml:space="preserve"> …………………</w:t>
      </w:r>
      <w:proofErr w:type="gramStart"/>
      <w:r w:rsidR="00D85C5B" w:rsidRPr="004E19DE">
        <w:rPr>
          <w:rFonts w:eastAsia="Times New Roman" w:cs="Times New Roman"/>
          <w:highlight w:val="yellow"/>
          <w:lang w:eastAsia="cs-CZ"/>
        </w:rPr>
        <w:t>… , DIČ</w:t>
      </w:r>
      <w:proofErr w:type="gramEnd"/>
      <w:r>
        <w:rPr>
          <w:rFonts w:eastAsia="Times New Roman" w:cs="Times New Roman"/>
          <w:highlight w:val="yellow"/>
          <w:lang w:eastAsia="cs-CZ"/>
        </w:rPr>
        <w:t>:</w:t>
      </w:r>
      <w:r w:rsidR="00D85C5B" w:rsidRPr="004E19DE">
        <w:rPr>
          <w:rFonts w:eastAsia="Times New Roman" w:cs="Times New Roman"/>
          <w:highlight w:val="yellow"/>
          <w:lang w:eastAsia="cs-CZ"/>
        </w:rPr>
        <w:t xml:space="preserve"> …………………</w:t>
      </w:r>
    </w:p>
    <w:p w14:paraId="76FFFB79" w14:textId="77777777" w:rsidR="00D85C5B"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4E19DE">
        <w:rPr>
          <w:rFonts w:eastAsia="Times New Roman" w:cs="Times New Roman"/>
          <w:i/>
          <w:highlight w:val="yellow"/>
          <w:lang w:eastAsia="cs-CZ"/>
        </w:rPr>
        <w:tab/>
      </w:r>
      <w:r w:rsidRPr="004E19DE">
        <w:rPr>
          <w:rFonts w:eastAsia="Times New Roman" w:cs="Times New Roman"/>
          <w:i/>
          <w:highlight w:val="yellow"/>
          <w:lang w:eastAsia="cs-CZ"/>
        </w:rPr>
        <w:tab/>
      </w:r>
      <w:r w:rsidRPr="004E19DE">
        <w:rPr>
          <w:rFonts w:eastAsia="Times New Roman" w:cs="Times New Roman"/>
          <w:highlight w:val="yellow"/>
          <w:lang w:eastAsia="cs-CZ"/>
        </w:rPr>
        <w:t>bankovní spojení:</w:t>
      </w:r>
    </w:p>
    <w:p w14:paraId="3B93CB29" w14:textId="7E4A9407" w:rsidR="00FA2DE1" w:rsidRPr="000C5DA0" w:rsidRDefault="00FA2DE1" w:rsidP="002B378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číslo účtu:</w:t>
      </w:r>
    </w:p>
    <w:p w14:paraId="555F4458" w14:textId="6C5C320A" w:rsidR="00D85C5B" w:rsidRPr="000C5DA0" w:rsidRDefault="00417240" w:rsidP="00417240">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4E19DE">
        <w:rPr>
          <w:rFonts w:eastAsia="Times New Roman" w:cs="Times New Roman"/>
          <w:i/>
          <w:highlight w:val="yellow"/>
          <w:lang w:eastAsia="cs-CZ"/>
        </w:rPr>
        <w:t>údaje o statutárním orgánu nebo jiné oprávněné osobě</w:t>
      </w: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4123ACCF" w:rsidR="00D85C5B" w:rsidRPr="000C5DA0" w:rsidRDefault="00D85C5B" w:rsidP="002B378D">
      <w:pPr>
        <w:rPr>
          <w:lang w:eastAsia="cs-CZ"/>
        </w:rPr>
      </w:pPr>
      <w:r w:rsidRPr="000C5DA0">
        <w:rPr>
          <w:lang w:eastAsia="cs-CZ"/>
        </w:rPr>
        <w:t xml:space="preserve">Tato </w:t>
      </w:r>
      <w:r w:rsidRPr="00821588">
        <w:rPr>
          <w:lang w:eastAsia="cs-CZ"/>
        </w:rPr>
        <w:t xml:space="preserve">smlouva je uzavřena na základě výsledků zadávacího řízení veřejné zakázky s názvem </w:t>
      </w:r>
      <w:r w:rsidRPr="00821588">
        <w:rPr>
          <w:b/>
          <w:lang w:eastAsia="cs-CZ"/>
        </w:rPr>
        <w:t>„</w:t>
      </w:r>
      <w:r w:rsidR="002E257F" w:rsidRPr="00821588">
        <w:rPr>
          <w:b/>
          <w:lang w:eastAsia="cs-CZ"/>
        </w:rPr>
        <w:t>Výměna technologie a zařízení kotelny v </w:t>
      </w:r>
      <w:proofErr w:type="spellStart"/>
      <w:r w:rsidR="002E257F" w:rsidRPr="00821588">
        <w:rPr>
          <w:b/>
          <w:lang w:eastAsia="cs-CZ"/>
        </w:rPr>
        <w:t>obj</w:t>
      </w:r>
      <w:proofErr w:type="spellEnd"/>
      <w:r w:rsidR="002E257F" w:rsidRPr="00821588">
        <w:rPr>
          <w:b/>
          <w:lang w:eastAsia="cs-CZ"/>
        </w:rPr>
        <w:t>. Křižíkova</w:t>
      </w:r>
      <w:r w:rsidRPr="00821588">
        <w:rPr>
          <w:b/>
          <w:lang w:eastAsia="cs-CZ"/>
        </w:rPr>
        <w:t>“,</w:t>
      </w:r>
      <w:r w:rsidRPr="00821588">
        <w:rPr>
          <w:lang w:eastAsia="cs-CZ"/>
        </w:rPr>
        <w:t xml:space="preserve"> </w:t>
      </w:r>
      <w:proofErr w:type="gramStart"/>
      <w:r w:rsidR="001C22E7" w:rsidRPr="00821588">
        <w:rPr>
          <w:rFonts w:eastAsia="Times New Roman" w:cs="Times New Roman"/>
          <w:lang w:eastAsia="cs-CZ"/>
        </w:rPr>
        <w:t>č</w:t>
      </w:r>
      <w:r w:rsidR="001C22E7" w:rsidRPr="00FA2DE1">
        <w:rPr>
          <w:rFonts w:eastAsia="Times New Roman" w:cs="Times New Roman"/>
          <w:lang w:eastAsia="cs-CZ"/>
        </w:rPr>
        <w:t>.j.</w:t>
      </w:r>
      <w:proofErr w:type="gramEnd"/>
      <w:r w:rsidR="001C22E7" w:rsidRPr="00FA2DE1">
        <w:rPr>
          <w:rFonts w:eastAsia="Times New Roman" w:cs="Times New Roman"/>
          <w:lang w:eastAsia="cs-CZ"/>
        </w:rPr>
        <w:t xml:space="preserve"> veřejné zakázky</w:t>
      </w:r>
      <w:r w:rsidR="00FA2DE1">
        <w:rPr>
          <w:rFonts w:eastAsia="Times New Roman" w:cs="Times New Roman"/>
          <w:lang w:eastAsia="cs-CZ"/>
        </w:rPr>
        <w:t xml:space="preserve"> </w:t>
      </w:r>
      <w:r w:rsidR="008C2D0A">
        <w:rPr>
          <w:rFonts w:eastAsia="Times New Roman" w:cs="Times New Roman"/>
          <w:lang w:eastAsia="cs-CZ"/>
        </w:rPr>
        <w:t>25848</w:t>
      </w:r>
      <w:bookmarkStart w:id="0" w:name="_GoBack"/>
      <w:bookmarkEnd w:id="0"/>
      <w:r w:rsidR="00FA2DE1">
        <w:rPr>
          <w:rFonts w:eastAsia="Times New Roman" w:cs="Times New Roman"/>
          <w:lang w:eastAsia="cs-CZ"/>
        </w:rPr>
        <w:t>/2019-SŽDC-GŘ-O8</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smlouvy tak budou vykládána v souladu se zadávacími podmínkami veřejné zakázky. </w:t>
      </w:r>
    </w:p>
    <w:p w14:paraId="50FD3425" w14:textId="77777777" w:rsidR="00D85C5B" w:rsidRPr="000E4F4B" w:rsidRDefault="00D85C5B" w:rsidP="003A3C90">
      <w:pPr>
        <w:pStyle w:val="Nadpis1"/>
      </w:pPr>
      <w:r w:rsidRPr="000E4F4B">
        <w:t>Předmět koupě (přesná specifikace)</w:t>
      </w:r>
    </w:p>
    <w:p w14:paraId="1CC662D5" w14:textId="32ED980D" w:rsidR="00D85C5B" w:rsidRPr="002E257F" w:rsidRDefault="00D85C5B" w:rsidP="002B378D">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E257F">
        <w:rPr>
          <w:rFonts w:eastAsia="Times New Roman" w:cs="Times New Roman"/>
          <w:lang w:eastAsia="cs-CZ"/>
        </w:rPr>
        <w:t xml:space="preserve">Předmětem koupě je </w:t>
      </w:r>
      <w:r w:rsidR="002E257F" w:rsidRPr="002E257F">
        <w:rPr>
          <w:rFonts w:eastAsia="Times New Roman" w:cs="Times New Roman"/>
          <w:lang w:eastAsia="cs-CZ"/>
        </w:rPr>
        <w:t>výměna technologie a zařízení kotelny dle prováděcí projektové dokumentace vč. následného servisu.</w:t>
      </w:r>
    </w:p>
    <w:p w14:paraId="01CA54BB" w14:textId="6BF3ED47" w:rsidR="00D85C5B" w:rsidRPr="002E257F" w:rsidRDefault="002E257F" w:rsidP="002B378D">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E257F">
        <w:rPr>
          <w:rFonts w:eastAsia="Times New Roman" w:cs="Times New Roman"/>
          <w:lang w:eastAsia="cs-CZ"/>
        </w:rPr>
        <w:t>Bližší specifikace předmětu díla:</w:t>
      </w:r>
    </w:p>
    <w:p w14:paraId="6FA01935" w14:textId="4F8D2304" w:rsidR="002E257F" w:rsidRDefault="002E257F" w:rsidP="00635CC7">
      <w:pPr>
        <w:numPr>
          <w:ilvl w:val="2"/>
          <w:numId w:val="34"/>
        </w:numPr>
        <w:overflowPunct w:val="0"/>
        <w:autoSpaceDE w:val="0"/>
        <w:autoSpaceDN w:val="0"/>
        <w:adjustRightInd w:val="0"/>
        <w:spacing w:after="0" w:line="240" w:lineRule="auto"/>
        <w:ind w:left="1418" w:hanging="698"/>
        <w:contextualSpacing/>
        <w:textAlignment w:val="baseline"/>
        <w:rPr>
          <w:rFonts w:eastAsia="Times New Roman" w:cs="Times New Roman"/>
          <w:lang w:eastAsia="cs-CZ"/>
        </w:rPr>
      </w:pPr>
      <w:r w:rsidRPr="002E257F">
        <w:rPr>
          <w:rFonts w:eastAsia="Times New Roman" w:cs="Times New Roman"/>
          <w:lang w:eastAsia="cs-CZ"/>
        </w:rPr>
        <w:t xml:space="preserve">Minimální rozsah úkonů spojených s provozem kotelny je </w:t>
      </w:r>
      <w:r w:rsidRPr="00520DDE">
        <w:rPr>
          <w:rFonts w:eastAsia="Times New Roman" w:cs="Times New Roman"/>
          <w:lang w:eastAsia="cs-CZ"/>
        </w:rPr>
        <w:t>uveden v příloze č. 1 této Smlouvy.</w:t>
      </w:r>
    </w:p>
    <w:p w14:paraId="15042C41" w14:textId="5C22637F" w:rsidR="005A7239" w:rsidRPr="00520DDE" w:rsidRDefault="005A7239" w:rsidP="00635CC7">
      <w:pPr>
        <w:numPr>
          <w:ilvl w:val="2"/>
          <w:numId w:val="34"/>
        </w:numPr>
        <w:overflowPunct w:val="0"/>
        <w:autoSpaceDE w:val="0"/>
        <w:autoSpaceDN w:val="0"/>
        <w:adjustRightInd w:val="0"/>
        <w:spacing w:after="0" w:line="240" w:lineRule="auto"/>
        <w:ind w:left="1418" w:hanging="698"/>
        <w:contextualSpacing/>
        <w:textAlignment w:val="baseline"/>
        <w:rPr>
          <w:rFonts w:eastAsia="Times New Roman" w:cs="Times New Roman"/>
          <w:lang w:eastAsia="cs-CZ"/>
        </w:rPr>
      </w:pPr>
      <w:r>
        <w:rPr>
          <w:rFonts w:eastAsia="Times New Roman" w:cs="Times New Roman"/>
          <w:lang w:eastAsia="cs-CZ"/>
        </w:rPr>
        <w:t xml:space="preserve">Prodávající zajistí demontáž a ekologickou likvidaci stávajícího zařízení (Prodávající předá zprávu o ekologické likvidaci, která bude součástí </w:t>
      </w:r>
      <w:r w:rsidRPr="00520DDE">
        <w:rPr>
          <w:rFonts w:eastAsia="Times New Roman" w:cs="Times New Roman"/>
          <w:lang w:eastAsia="cs-CZ"/>
        </w:rPr>
        <w:t>předávacího protokolu).</w:t>
      </w:r>
    </w:p>
    <w:p w14:paraId="74852C2A" w14:textId="13511546" w:rsidR="002E257F" w:rsidRDefault="00153DAA" w:rsidP="00635CC7">
      <w:pPr>
        <w:numPr>
          <w:ilvl w:val="2"/>
          <w:numId w:val="34"/>
        </w:numPr>
        <w:overflowPunct w:val="0"/>
        <w:autoSpaceDE w:val="0"/>
        <w:autoSpaceDN w:val="0"/>
        <w:adjustRightInd w:val="0"/>
        <w:spacing w:after="0" w:line="240" w:lineRule="auto"/>
        <w:ind w:left="1418" w:hanging="698"/>
        <w:contextualSpacing/>
        <w:textAlignment w:val="baseline"/>
        <w:rPr>
          <w:rFonts w:eastAsia="Times New Roman" w:cs="Times New Roman"/>
          <w:lang w:eastAsia="cs-CZ"/>
        </w:rPr>
      </w:pPr>
      <w:r w:rsidRPr="00520DDE">
        <w:rPr>
          <w:rFonts w:eastAsia="Times New Roman" w:cs="Times New Roman"/>
          <w:lang w:eastAsia="cs-CZ"/>
        </w:rPr>
        <w:t xml:space="preserve">Týdenní harmonogram prací obsahující podrobný popis prací je uveden v příloze č. 2 </w:t>
      </w:r>
      <w:proofErr w:type="gramStart"/>
      <w:r w:rsidRPr="00520DDE">
        <w:rPr>
          <w:rFonts w:eastAsia="Times New Roman" w:cs="Times New Roman"/>
          <w:lang w:eastAsia="cs-CZ"/>
        </w:rPr>
        <w:t>této</w:t>
      </w:r>
      <w:proofErr w:type="gramEnd"/>
      <w:r>
        <w:rPr>
          <w:rFonts w:eastAsia="Times New Roman" w:cs="Times New Roman"/>
          <w:lang w:eastAsia="cs-CZ"/>
        </w:rPr>
        <w:t xml:space="preserve"> Smlouvy.</w:t>
      </w:r>
    </w:p>
    <w:p w14:paraId="79CA0941" w14:textId="755A4DCE" w:rsidR="00153DAA" w:rsidRPr="00821588" w:rsidRDefault="005D3C14" w:rsidP="00635CC7">
      <w:pPr>
        <w:numPr>
          <w:ilvl w:val="2"/>
          <w:numId w:val="34"/>
        </w:numPr>
        <w:overflowPunct w:val="0"/>
        <w:autoSpaceDE w:val="0"/>
        <w:autoSpaceDN w:val="0"/>
        <w:adjustRightInd w:val="0"/>
        <w:spacing w:after="0" w:line="240" w:lineRule="auto"/>
        <w:ind w:left="1418" w:hanging="698"/>
        <w:contextualSpacing/>
        <w:textAlignment w:val="baseline"/>
        <w:rPr>
          <w:rFonts w:eastAsia="Times New Roman" w:cs="Times New Roman"/>
          <w:lang w:eastAsia="cs-CZ"/>
        </w:rPr>
      </w:pPr>
      <w:r w:rsidRPr="00821588">
        <w:rPr>
          <w:rFonts w:eastAsia="Times New Roman" w:cs="Times New Roman"/>
          <w:lang w:eastAsia="cs-CZ"/>
        </w:rPr>
        <w:t>Analýza rizik bude Prodávajícím Kupujícímu dodána před zahájením plnění.</w:t>
      </w:r>
    </w:p>
    <w:p w14:paraId="0A71C004" w14:textId="57260F14" w:rsidR="005D3C14" w:rsidRPr="00821588" w:rsidRDefault="005D3C14" w:rsidP="00635CC7">
      <w:pPr>
        <w:numPr>
          <w:ilvl w:val="2"/>
          <w:numId w:val="34"/>
        </w:numPr>
        <w:overflowPunct w:val="0"/>
        <w:autoSpaceDE w:val="0"/>
        <w:autoSpaceDN w:val="0"/>
        <w:adjustRightInd w:val="0"/>
        <w:spacing w:after="0" w:line="240" w:lineRule="auto"/>
        <w:ind w:left="1418" w:hanging="698"/>
        <w:contextualSpacing/>
        <w:textAlignment w:val="baseline"/>
        <w:rPr>
          <w:rFonts w:eastAsia="Times New Roman" w:cs="Times New Roman"/>
          <w:lang w:eastAsia="cs-CZ"/>
        </w:rPr>
      </w:pPr>
      <w:r w:rsidRPr="00821588">
        <w:rPr>
          <w:rFonts w:eastAsia="Times New Roman" w:cs="Times New Roman"/>
          <w:lang w:eastAsia="cs-CZ"/>
        </w:rPr>
        <w:t>Kupující se zavazuje před zahájením plnění předat Prodávajícímu analýzu rizik.</w:t>
      </w:r>
    </w:p>
    <w:p w14:paraId="0DC3FEB1" w14:textId="162B9DE6" w:rsidR="00153DAA" w:rsidRPr="00153DAA" w:rsidRDefault="00153DAA" w:rsidP="00635CC7">
      <w:pPr>
        <w:numPr>
          <w:ilvl w:val="2"/>
          <w:numId w:val="34"/>
        </w:numPr>
        <w:overflowPunct w:val="0"/>
        <w:autoSpaceDE w:val="0"/>
        <w:autoSpaceDN w:val="0"/>
        <w:adjustRightInd w:val="0"/>
        <w:spacing w:after="0" w:line="240" w:lineRule="auto"/>
        <w:ind w:left="1418" w:hanging="698"/>
        <w:contextualSpacing/>
        <w:textAlignment w:val="baseline"/>
        <w:rPr>
          <w:rFonts w:eastAsia="Times New Roman" w:cs="Times New Roman"/>
          <w:lang w:eastAsia="cs-CZ"/>
        </w:rPr>
      </w:pPr>
      <w:r w:rsidRPr="00153DAA">
        <w:rPr>
          <w:rFonts w:eastAsia="Times New Roman" w:cs="Times New Roman"/>
          <w:lang w:eastAsia="cs-CZ"/>
        </w:rPr>
        <w:t xml:space="preserve">Při svařování musí </w:t>
      </w:r>
      <w:r>
        <w:rPr>
          <w:rFonts w:eastAsia="Times New Roman" w:cs="Times New Roman"/>
          <w:lang w:eastAsia="cs-CZ"/>
        </w:rPr>
        <w:t>prodávající</w:t>
      </w:r>
      <w:r w:rsidRPr="00153DAA">
        <w:rPr>
          <w:rFonts w:eastAsia="Times New Roman" w:cs="Times New Roman"/>
          <w:lang w:eastAsia="cs-CZ"/>
        </w:rPr>
        <w:t xml:space="preserve"> počítat s tím, že v celé budově a ve všech kancelářích je elektrická požární signalizace (EPS).</w:t>
      </w:r>
    </w:p>
    <w:p w14:paraId="330E8E77" w14:textId="3E0F76A9" w:rsidR="00153DAA" w:rsidRPr="00153DAA" w:rsidRDefault="00153DAA" w:rsidP="00635CC7">
      <w:pPr>
        <w:numPr>
          <w:ilvl w:val="2"/>
          <w:numId w:val="34"/>
        </w:numPr>
        <w:overflowPunct w:val="0"/>
        <w:autoSpaceDE w:val="0"/>
        <w:autoSpaceDN w:val="0"/>
        <w:adjustRightInd w:val="0"/>
        <w:spacing w:after="0" w:line="240" w:lineRule="auto"/>
        <w:ind w:left="1418" w:hanging="698"/>
        <w:contextualSpacing/>
        <w:textAlignment w:val="baseline"/>
        <w:rPr>
          <w:rFonts w:eastAsia="Times New Roman" w:cs="Times New Roman"/>
          <w:lang w:eastAsia="cs-CZ"/>
        </w:rPr>
      </w:pPr>
      <w:r w:rsidRPr="00153DAA">
        <w:rPr>
          <w:rFonts w:eastAsia="Times New Roman" w:cs="Times New Roman"/>
          <w:lang w:eastAsia="cs-CZ"/>
        </w:rPr>
        <w:t xml:space="preserve">Stavební dozor bude zajištěn ze strany </w:t>
      </w:r>
      <w:r>
        <w:rPr>
          <w:rFonts w:eastAsia="Times New Roman" w:cs="Times New Roman"/>
          <w:lang w:eastAsia="cs-CZ"/>
        </w:rPr>
        <w:t>kupujícího</w:t>
      </w:r>
      <w:r w:rsidRPr="00153DAA">
        <w:rPr>
          <w:rFonts w:eastAsia="Times New Roman" w:cs="Times New Roman"/>
          <w:lang w:eastAsia="cs-CZ"/>
        </w:rPr>
        <w:t>.</w:t>
      </w:r>
    </w:p>
    <w:p w14:paraId="507C2D9E" w14:textId="77777777" w:rsidR="00153DAA" w:rsidRPr="00153DAA" w:rsidRDefault="00153DAA" w:rsidP="00635CC7">
      <w:pPr>
        <w:numPr>
          <w:ilvl w:val="2"/>
          <w:numId w:val="34"/>
        </w:numPr>
        <w:overflowPunct w:val="0"/>
        <w:autoSpaceDE w:val="0"/>
        <w:autoSpaceDN w:val="0"/>
        <w:adjustRightInd w:val="0"/>
        <w:spacing w:after="0" w:line="240" w:lineRule="auto"/>
        <w:ind w:left="1418" w:hanging="698"/>
        <w:contextualSpacing/>
        <w:textAlignment w:val="baseline"/>
        <w:rPr>
          <w:rFonts w:eastAsia="Times New Roman" w:cs="Times New Roman"/>
          <w:lang w:eastAsia="cs-CZ"/>
        </w:rPr>
      </w:pPr>
      <w:r w:rsidRPr="00153DAA">
        <w:rPr>
          <w:rFonts w:eastAsia="Times New Roman" w:cs="Times New Roman"/>
          <w:lang w:eastAsia="cs-CZ"/>
        </w:rPr>
        <w:t xml:space="preserve">Předmět veřejné zakázky bude považován za předaný uvedením kotelny do provozu a přihlášením kotelny do evidence znečišťovatelů ovzduší tzv. </w:t>
      </w:r>
      <w:r w:rsidRPr="00153DAA">
        <w:rPr>
          <w:rFonts w:eastAsia="Times New Roman" w:cs="Times New Roman"/>
          <w:lang w:eastAsia="cs-CZ"/>
        </w:rPr>
        <w:lastRenderedPageBreak/>
        <w:t>Integrovaného systému plnění ohlašovacích povinností „</w:t>
      </w:r>
      <w:proofErr w:type="spellStart"/>
      <w:r w:rsidRPr="00153DAA">
        <w:rPr>
          <w:rFonts w:eastAsia="Times New Roman" w:cs="Times New Roman"/>
          <w:lang w:eastAsia="cs-CZ"/>
        </w:rPr>
        <w:t>Ispop</w:t>
      </w:r>
      <w:proofErr w:type="spellEnd"/>
      <w:r w:rsidRPr="00153DAA">
        <w:rPr>
          <w:rFonts w:eastAsia="Times New Roman" w:cs="Times New Roman"/>
          <w:lang w:eastAsia="cs-CZ"/>
        </w:rPr>
        <w:t>“ (zpracovává Magistrát Hlavního města Prahy).</w:t>
      </w:r>
    </w:p>
    <w:p w14:paraId="46EEDDB1" w14:textId="77777777" w:rsidR="00153DAA" w:rsidRPr="00153DAA" w:rsidRDefault="00153DAA" w:rsidP="00635CC7">
      <w:pPr>
        <w:numPr>
          <w:ilvl w:val="2"/>
          <w:numId w:val="34"/>
        </w:numPr>
        <w:overflowPunct w:val="0"/>
        <w:autoSpaceDE w:val="0"/>
        <w:autoSpaceDN w:val="0"/>
        <w:adjustRightInd w:val="0"/>
        <w:spacing w:after="0" w:line="240" w:lineRule="auto"/>
        <w:ind w:left="1418" w:hanging="698"/>
        <w:contextualSpacing/>
        <w:textAlignment w:val="baseline"/>
        <w:rPr>
          <w:rFonts w:eastAsia="Times New Roman" w:cs="Times New Roman"/>
          <w:lang w:eastAsia="cs-CZ"/>
        </w:rPr>
      </w:pPr>
      <w:r w:rsidRPr="00153DAA">
        <w:rPr>
          <w:rFonts w:eastAsia="Times New Roman" w:cs="Times New Roman"/>
          <w:lang w:eastAsia="cs-CZ"/>
        </w:rPr>
        <w:t>Dodavatel je povinen o demontáži a zprovoznění kotelny neprodleně informovat správce rozvodné sítě, tzn. plynu.</w:t>
      </w:r>
    </w:p>
    <w:p w14:paraId="54BB9A3A" w14:textId="763746C8" w:rsidR="00153DAA" w:rsidRPr="00520DDE" w:rsidRDefault="00153DAA" w:rsidP="00635CC7">
      <w:pPr>
        <w:numPr>
          <w:ilvl w:val="2"/>
          <w:numId w:val="34"/>
        </w:numPr>
        <w:overflowPunct w:val="0"/>
        <w:autoSpaceDE w:val="0"/>
        <w:autoSpaceDN w:val="0"/>
        <w:adjustRightInd w:val="0"/>
        <w:spacing w:after="0" w:line="240" w:lineRule="auto"/>
        <w:ind w:left="1418" w:hanging="698"/>
        <w:contextualSpacing/>
        <w:textAlignment w:val="baseline"/>
        <w:rPr>
          <w:rFonts w:eastAsia="Times New Roman" w:cs="Times New Roman"/>
          <w:lang w:eastAsia="cs-CZ"/>
        </w:rPr>
      </w:pPr>
      <w:r w:rsidRPr="00153DAA">
        <w:rPr>
          <w:rFonts w:eastAsia="Times New Roman" w:cs="Times New Roman"/>
          <w:lang w:eastAsia="cs-CZ"/>
        </w:rPr>
        <w:t xml:space="preserve">Předmět </w:t>
      </w:r>
      <w:r>
        <w:rPr>
          <w:rFonts w:eastAsia="Times New Roman" w:cs="Times New Roman"/>
          <w:lang w:eastAsia="cs-CZ"/>
        </w:rPr>
        <w:t>koupě</w:t>
      </w:r>
      <w:r w:rsidRPr="00153DAA">
        <w:rPr>
          <w:rFonts w:eastAsia="Times New Roman" w:cs="Times New Roman"/>
          <w:lang w:eastAsia="cs-CZ"/>
        </w:rPr>
        <w:t xml:space="preserve"> musí splňovat podmínky stanovené normami ČSN a právními a technickými předpisy a ostatní platnou legislativou uvedenými v Technické zprávě projektové </w:t>
      </w:r>
      <w:r w:rsidRPr="00520DDE">
        <w:rPr>
          <w:rFonts w:eastAsia="Times New Roman" w:cs="Times New Roman"/>
          <w:lang w:eastAsia="cs-CZ"/>
        </w:rPr>
        <w:t>dokumentace pro stavební řízení.</w:t>
      </w:r>
    </w:p>
    <w:p w14:paraId="0E93815B" w14:textId="59B32BCE" w:rsidR="00153DAA" w:rsidRPr="00520DDE" w:rsidRDefault="00153DAA" w:rsidP="002E257F">
      <w:pPr>
        <w:numPr>
          <w:ilvl w:val="2"/>
          <w:numId w:val="34"/>
        </w:numPr>
        <w:overflowPunct w:val="0"/>
        <w:autoSpaceDE w:val="0"/>
        <w:autoSpaceDN w:val="0"/>
        <w:adjustRightInd w:val="0"/>
        <w:spacing w:after="0" w:line="240" w:lineRule="auto"/>
        <w:contextualSpacing/>
        <w:textAlignment w:val="baseline"/>
        <w:rPr>
          <w:rFonts w:eastAsia="Times New Roman" w:cs="Times New Roman"/>
          <w:lang w:eastAsia="cs-CZ"/>
        </w:rPr>
      </w:pPr>
      <w:r w:rsidRPr="00520DDE">
        <w:rPr>
          <w:rFonts w:eastAsia="Times New Roman" w:cs="Times New Roman"/>
          <w:lang w:eastAsia="cs-CZ"/>
        </w:rPr>
        <w:t xml:space="preserve">Projektová dokumentace je přílohou </w:t>
      </w:r>
      <w:r w:rsidR="005D3C14" w:rsidRPr="00520DDE">
        <w:rPr>
          <w:rFonts w:eastAsia="Times New Roman" w:cs="Times New Roman"/>
          <w:lang w:eastAsia="cs-CZ"/>
        </w:rPr>
        <w:t>č. 3</w:t>
      </w:r>
      <w:r w:rsidRPr="00520DDE">
        <w:rPr>
          <w:rFonts w:eastAsia="Times New Roman" w:cs="Times New Roman"/>
          <w:lang w:eastAsia="cs-CZ"/>
        </w:rPr>
        <w:t>.</w:t>
      </w:r>
    </w:p>
    <w:p w14:paraId="46F1124F" w14:textId="24EC03F7" w:rsidR="00D85C5B" w:rsidRPr="00153DAA" w:rsidRDefault="00D85C5B" w:rsidP="002B378D">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53DAA">
        <w:rPr>
          <w:rFonts w:eastAsia="Times New Roman" w:cs="Times New Roman"/>
          <w:lang w:eastAsia="cs-CZ"/>
        </w:rPr>
        <w:t>Jakost ani provedení Předmětu koupě není určeno vzorkem ani předlohou.</w:t>
      </w:r>
    </w:p>
    <w:p w14:paraId="29584421" w14:textId="02305EDD"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p>
    <w:p w14:paraId="3F55E43D" w14:textId="74FB18C0" w:rsidR="000B0035" w:rsidRDefault="000B0035" w:rsidP="00FA2DE1">
      <w:pPr>
        <w:numPr>
          <w:ilvl w:val="1"/>
          <w:numId w:val="35"/>
        </w:numPr>
        <w:tabs>
          <w:tab w:val="left" w:pos="2410"/>
          <w:tab w:val="left" w:pos="3119"/>
        </w:tabs>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Cena za předmět koupě:</w:t>
      </w:r>
    </w:p>
    <w:tbl>
      <w:tblPr>
        <w:tblW w:w="8200" w:type="dxa"/>
        <w:jc w:val="center"/>
        <w:tblInd w:w="55" w:type="dxa"/>
        <w:tblCellMar>
          <w:left w:w="70" w:type="dxa"/>
          <w:right w:w="70" w:type="dxa"/>
        </w:tblCellMar>
        <w:tblLook w:val="04A0" w:firstRow="1" w:lastRow="0" w:firstColumn="1" w:lastColumn="0" w:noHBand="0" w:noVBand="1"/>
      </w:tblPr>
      <w:tblGrid>
        <w:gridCol w:w="3380"/>
        <w:gridCol w:w="1740"/>
        <w:gridCol w:w="1540"/>
        <w:gridCol w:w="1540"/>
      </w:tblGrid>
      <w:tr w:rsidR="000B0035" w:rsidRPr="00BE04A1" w14:paraId="15DFCF78" w14:textId="77777777" w:rsidTr="009061B6">
        <w:trPr>
          <w:trHeight w:val="855"/>
          <w:jc w:val="center"/>
        </w:trPr>
        <w:tc>
          <w:tcPr>
            <w:tcW w:w="3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F1764F" w14:textId="77777777" w:rsidR="000B0035" w:rsidRPr="00BE04A1" w:rsidRDefault="000B0035" w:rsidP="009061B6">
            <w:pPr>
              <w:spacing w:line="240" w:lineRule="auto"/>
              <w:rPr>
                <w:rFonts w:ascii="Verdana" w:eastAsia="Times New Roman" w:hAnsi="Verdana" w:cs="Times New Roman"/>
                <w:color w:val="000000"/>
                <w:sz w:val="22"/>
                <w:szCs w:val="22"/>
                <w:lang w:eastAsia="cs-CZ"/>
              </w:rPr>
            </w:pPr>
            <w:r w:rsidRPr="00BE04A1">
              <w:rPr>
                <w:rFonts w:ascii="Verdana" w:eastAsia="Times New Roman" w:hAnsi="Verdana" w:cs="Times New Roman"/>
                <w:color w:val="000000"/>
                <w:sz w:val="22"/>
                <w:szCs w:val="22"/>
                <w:lang w:eastAsia="cs-CZ"/>
              </w:rPr>
              <w:t> </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14:paraId="4D549894" w14:textId="77777777" w:rsidR="000B0035" w:rsidRPr="00BE04A1" w:rsidRDefault="000B0035" w:rsidP="009061B6">
            <w:pPr>
              <w:spacing w:line="240" w:lineRule="auto"/>
              <w:jc w:val="center"/>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Cena celkem bez DPH</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416E447A" w14:textId="77777777" w:rsidR="000B0035" w:rsidRPr="00BE04A1" w:rsidRDefault="000B0035" w:rsidP="009061B6">
            <w:pPr>
              <w:spacing w:line="240" w:lineRule="auto"/>
              <w:jc w:val="center"/>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Příslušná výše DPH</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3E45C693" w14:textId="77777777" w:rsidR="000B0035" w:rsidRPr="00BE04A1" w:rsidRDefault="000B0035" w:rsidP="009061B6">
            <w:pPr>
              <w:spacing w:line="240" w:lineRule="auto"/>
              <w:jc w:val="center"/>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Cena celkem vč. DPH</w:t>
            </w:r>
          </w:p>
        </w:tc>
      </w:tr>
      <w:tr w:rsidR="000B0035" w:rsidRPr="00BE04A1" w14:paraId="6D17221F" w14:textId="77777777" w:rsidTr="009061B6">
        <w:trPr>
          <w:trHeight w:val="570"/>
          <w:jc w:val="center"/>
        </w:trPr>
        <w:tc>
          <w:tcPr>
            <w:tcW w:w="3380" w:type="dxa"/>
            <w:tcBorders>
              <w:top w:val="nil"/>
              <w:left w:val="single" w:sz="4" w:space="0" w:color="auto"/>
              <w:bottom w:val="single" w:sz="4" w:space="0" w:color="auto"/>
              <w:right w:val="single" w:sz="4" w:space="0" w:color="auto"/>
            </w:tcBorders>
            <w:shd w:val="clear" w:color="auto" w:fill="auto"/>
            <w:vAlign w:val="center"/>
            <w:hideMark/>
          </w:tcPr>
          <w:p w14:paraId="4626EECF" w14:textId="63D64F1A" w:rsidR="000B0035" w:rsidRPr="00520DDE" w:rsidRDefault="000B0035" w:rsidP="009061B6">
            <w:pPr>
              <w:spacing w:line="240" w:lineRule="auto"/>
              <w:rPr>
                <w:rFonts w:ascii="Verdana" w:eastAsia="Times New Roman" w:hAnsi="Verdana" w:cs="Times New Roman"/>
                <w:color w:val="000000"/>
                <w:lang w:eastAsia="cs-CZ"/>
              </w:rPr>
            </w:pPr>
            <w:r w:rsidRPr="00520DDE">
              <w:rPr>
                <w:rFonts w:ascii="Verdana" w:eastAsia="Times New Roman" w:hAnsi="Verdana" w:cs="Times New Roman"/>
                <w:color w:val="000000"/>
                <w:lang w:eastAsia="cs-CZ"/>
              </w:rPr>
              <w:t xml:space="preserve">Předmět </w:t>
            </w:r>
            <w:r w:rsidR="005B4A48" w:rsidRPr="00520DDE">
              <w:rPr>
                <w:rFonts w:ascii="Verdana" w:eastAsia="Times New Roman" w:hAnsi="Verdana" w:cs="Times New Roman"/>
                <w:color w:val="000000"/>
                <w:lang w:eastAsia="cs-CZ"/>
              </w:rPr>
              <w:t>koupě</w:t>
            </w:r>
            <w:r w:rsidRPr="00520DDE">
              <w:rPr>
                <w:rFonts w:ascii="Verdana" w:eastAsia="Times New Roman" w:hAnsi="Verdana" w:cs="Times New Roman"/>
                <w:color w:val="000000"/>
                <w:lang w:eastAsia="cs-CZ"/>
              </w:rPr>
              <w:t xml:space="preserve"> spadající do skupiny 15 % DPH</w:t>
            </w:r>
            <w:r w:rsidR="00520DDE" w:rsidRPr="00520DDE">
              <w:rPr>
                <w:rFonts w:ascii="Verdana" w:eastAsia="Times New Roman" w:hAnsi="Verdana" w:cs="Times New Roman"/>
                <w:color w:val="000000"/>
                <w:lang w:eastAsia="cs-CZ"/>
              </w:rPr>
              <w:t xml:space="preserve"> (viz Příloha č. 4 – Položkový rozpočet)</w:t>
            </w:r>
          </w:p>
        </w:tc>
        <w:tc>
          <w:tcPr>
            <w:tcW w:w="1740" w:type="dxa"/>
            <w:tcBorders>
              <w:top w:val="nil"/>
              <w:left w:val="nil"/>
              <w:bottom w:val="single" w:sz="4" w:space="0" w:color="auto"/>
              <w:right w:val="single" w:sz="4" w:space="0" w:color="auto"/>
            </w:tcBorders>
            <w:shd w:val="clear" w:color="auto" w:fill="auto"/>
            <w:noWrap/>
            <w:vAlign w:val="bottom"/>
            <w:hideMark/>
          </w:tcPr>
          <w:p w14:paraId="5EA44839" w14:textId="77777777" w:rsidR="000B0035" w:rsidRPr="00BE04A1" w:rsidRDefault="000B0035" w:rsidP="009061B6">
            <w:pPr>
              <w:spacing w:line="240" w:lineRule="auto"/>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c>
          <w:tcPr>
            <w:tcW w:w="1540" w:type="dxa"/>
            <w:tcBorders>
              <w:top w:val="nil"/>
              <w:left w:val="nil"/>
              <w:bottom w:val="single" w:sz="4" w:space="0" w:color="auto"/>
              <w:right w:val="single" w:sz="4" w:space="0" w:color="auto"/>
            </w:tcBorders>
            <w:shd w:val="clear" w:color="auto" w:fill="auto"/>
            <w:noWrap/>
            <w:vAlign w:val="bottom"/>
            <w:hideMark/>
          </w:tcPr>
          <w:p w14:paraId="5F73A86B" w14:textId="77777777" w:rsidR="000B0035" w:rsidRPr="00BE04A1" w:rsidRDefault="000B0035" w:rsidP="009061B6">
            <w:pPr>
              <w:spacing w:line="240" w:lineRule="auto"/>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c>
          <w:tcPr>
            <w:tcW w:w="1540" w:type="dxa"/>
            <w:tcBorders>
              <w:top w:val="nil"/>
              <w:left w:val="nil"/>
              <w:bottom w:val="single" w:sz="4" w:space="0" w:color="auto"/>
              <w:right w:val="single" w:sz="4" w:space="0" w:color="auto"/>
            </w:tcBorders>
            <w:shd w:val="clear" w:color="auto" w:fill="auto"/>
            <w:noWrap/>
            <w:vAlign w:val="bottom"/>
            <w:hideMark/>
          </w:tcPr>
          <w:p w14:paraId="7310F86B" w14:textId="77777777" w:rsidR="000B0035" w:rsidRPr="00BE04A1" w:rsidRDefault="000B0035" w:rsidP="009061B6">
            <w:pPr>
              <w:spacing w:line="240" w:lineRule="auto"/>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r>
      <w:tr w:rsidR="000B0035" w:rsidRPr="00BE04A1" w14:paraId="257E57DC" w14:textId="77777777" w:rsidTr="009061B6">
        <w:trPr>
          <w:trHeight w:val="570"/>
          <w:jc w:val="center"/>
        </w:trPr>
        <w:tc>
          <w:tcPr>
            <w:tcW w:w="3380" w:type="dxa"/>
            <w:tcBorders>
              <w:top w:val="nil"/>
              <w:left w:val="single" w:sz="4" w:space="0" w:color="auto"/>
              <w:bottom w:val="single" w:sz="4" w:space="0" w:color="auto"/>
              <w:right w:val="single" w:sz="4" w:space="0" w:color="auto"/>
            </w:tcBorders>
            <w:shd w:val="clear" w:color="auto" w:fill="auto"/>
            <w:vAlign w:val="center"/>
            <w:hideMark/>
          </w:tcPr>
          <w:p w14:paraId="2B84E5D7" w14:textId="71C5C982" w:rsidR="000B0035" w:rsidRPr="00520DDE" w:rsidRDefault="000B0035" w:rsidP="009061B6">
            <w:pPr>
              <w:spacing w:line="240" w:lineRule="auto"/>
              <w:rPr>
                <w:rFonts w:ascii="Verdana" w:eastAsia="Times New Roman" w:hAnsi="Verdana" w:cs="Times New Roman"/>
                <w:color w:val="000000"/>
                <w:lang w:eastAsia="cs-CZ"/>
              </w:rPr>
            </w:pPr>
            <w:r w:rsidRPr="00520DDE">
              <w:rPr>
                <w:rFonts w:ascii="Verdana" w:eastAsia="Times New Roman" w:hAnsi="Verdana" w:cs="Times New Roman"/>
                <w:color w:val="000000"/>
                <w:lang w:eastAsia="cs-CZ"/>
              </w:rPr>
              <w:t>P</w:t>
            </w:r>
            <w:r w:rsidR="005B4A48" w:rsidRPr="00520DDE">
              <w:rPr>
                <w:rFonts w:ascii="Verdana" w:eastAsia="Times New Roman" w:hAnsi="Verdana" w:cs="Times New Roman"/>
                <w:color w:val="000000"/>
                <w:lang w:eastAsia="cs-CZ"/>
              </w:rPr>
              <w:t>ředmět koupě</w:t>
            </w:r>
            <w:r w:rsidRPr="00520DDE">
              <w:rPr>
                <w:rFonts w:ascii="Verdana" w:eastAsia="Times New Roman" w:hAnsi="Verdana" w:cs="Times New Roman"/>
                <w:color w:val="000000"/>
                <w:lang w:eastAsia="cs-CZ"/>
              </w:rPr>
              <w:t xml:space="preserve"> spadající do skupiny 21 % DPH</w:t>
            </w:r>
            <w:r w:rsidR="00520DDE" w:rsidRPr="00520DDE">
              <w:rPr>
                <w:rFonts w:ascii="Verdana" w:eastAsia="Times New Roman" w:hAnsi="Verdana" w:cs="Times New Roman"/>
                <w:color w:val="000000"/>
                <w:lang w:eastAsia="cs-CZ"/>
              </w:rPr>
              <w:t xml:space="preserve"> (viz Příloha č. 4 – Položkový rozpočet)</w:t>
            </w:r>
          </w:p>
        </w:tc>
        <w:tc>
          <w:tcPr>
            <w:tcW w:w="1740" w:type="dxa"/>
            <w:tcBorders>
              <w:top w:val="nil"/>
              <w:left w:val="nil"/>
              <w:bottom w:val="single" w:sz="4" w:space="0" w:color="auto"/>
              <w:right w:val="single" w:sz="4" w:space="0" w:color="auto"/>
            </w:tcBorders>
            <w:shd w:val="clear" w:color="auto" w:fill="auto"/>
            <w:noWrap/>
            <w:vAlign w:val="bottom"/>
            <w:hideMark/>
          </w:tcPr>
          <w:p w14:paraId="24723635" w14:textId="77777777" w:rsidR="000B0035" w:rsidRPr="00BE04A1" w:rsidRDefault="000B0035" w:rsidP="009061B6">
            <w:pPr>
              <w:spacing w:line="240" w:lineRule="auto"/>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c>
          <w:tcPr>
            <w:tcW w:w="1540" w:type="dxa"/>
            <w:tcBorders>
              <w:top w:val="nil"/>
              <w:left w:val="nil"/>
              <w:bottom w:val="single" w:sz="4" w:space="0" w:color="auto"/>
              <w:right w:val="single" w:sz="4" w:space="0" w:color="auto"/>
            </w:tcBorders>
            <w:shd w:val="clear" w:color="auto" w:fill="auto"/>
            <w:noWrap/>
            <w:vAlign w:val="bottom"/>
            <w:hideMark/>
          </w:tcPr>
          <w:p w14:paraId="4C966592" w14:textId="77777777" w:rsidR="000B0035" w:rsidRPr="00BE04A1" w:rsidRDefault="000B0035" w:rsidP="009061B6">
            <w:pPr>
              <w:spacing w:line="240" w:lineRule="auto"/>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c>
          <w:tcPr>
            <w:tcW w:w="1540" w:type="dxa"/>
            <w:tcBorders>
              <w:top w:val="nil"/>
              <w:left w:val="nil"/>
              <w:bottom w:val="single" w:sz="4" w:space="0" w:color="auto"/>
              <w:right w:val="single" w:sz="4" w:space="0" w:color="auto"/>
            </w:tcBorders>
            <w:shd w:val="clear" w:color="auto" w:fill="auto"/>
            <w:noWrap/>
            <w:vAlign w:val="bottom"/>
            <w:hideMark/>
          </w:tcPr>
          <w:p w14:paraId="40C37578" w14:textId="77777777" w:rsidR="000B0035" w:rsidRPr="00BE04A1" w:rsidRDefault="000B0035" w:rsidP="009061B6">
            <w:pPr>
              <w:spacing w:line="240" w:lineRule="auto"/>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r>
      <w:tr w:rsidR="000B0035" w:rsidRPr="00BE04A1" w14:paraId="28D47524" w14:textId="77777777" w:rsidTr="009061B6">
        <w:trPr>
          <w:trHeight w:val="855"/>
          <w:jc w:val="center"/>
        </w:trPr>
        <w:tc>
          <w:tcPr>
            <w:tcW w:w="3380" w:type="dxa"/>
            <w:tcBorders>
              <w:top w:val="nil"/>
              <w:left w:val="single" w:sz="4" w:space="0" w:color="auto"/>
              <w:bottom w:val="single" w:sz="4" w:space="0" w:color="auto"/>
              <w:right w:val="single" w:sz="4" w:space="0" w:color="auto"/>
            </w:tcBorders>
            <w:shd w:val="clear" w:color="auto" w:fill="auto"/>
            <w:vAlign w:val="center"/>
            <w:hideMark/>
          </w:tcPr>
          <w:p w14:paraId="7AFD4F89" w14:textId="2189E548" w:rsidR="000B0035" w:rsidRPr="00BE04A1" w:rsidRDefault="000B0035" w:rsidP="009061B6">
            <w:pPr>
              <w:spacing w:line="240" w:lineRule="auto"/>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S</w:t>
            </w:r>
            <w:r>
              <w:rPr>
                <w:rFonts w:ascii="Verdana" w:eastAsia="Times New Roman" w:hAnsi="Verdana" w:cs="Times New Roman"/>
                <w:color w:val="000000"/>
                <w:lang w:eastAsia="cs-CZ"/>
              </w:rPr>
              <w:t>ervis</w:t>
            </w:r>
            <w:r w:rsidRPr="00BE04A1">
              <w:rPr>
                <w:rFonts w:ascii="Verdana" w:eastAsia="Times New Roman" w:hAnsi="Verdana" w:cs="Times New Roman"/>
                <w:color w:val="000000"/>
                <w:lang w:eastAsia="cs-CZ"/>
              </w:rPr>
              <w:t xml:space="preserve"> zařízení po dobu 36 měsíců spadající do skupiny 21 % DPH*</w:t>
            </w:r>
          </w:p>
        </w:tc>
        <w:tc>
          <w:tcPr>
            <w:tcW w:w="1740" w:type="dxa"/>
            <w:tcBorders>
              <w:top w:val="nil"/>
              <w:left w:val="nil"/>
              <w:bottom w:val="single" w:sz="4" w:space="0" w:color="auto"/>
              <w:right w:val="single" w:sz="4" w:space="0" w:color="auto"/>
            </w:tcBorders>
            <w:shd w:val="clear" w:color="auto" w:fill="auto"/>
            <w:noWrap/>
            <w:vAlign w:val="bottom"/>
            <w:hideMark/>
          </w:tcPr>
          <w:p w14:paraId="62E138F2" w14:textId="77777777" w:rsidR="000B0035" w:rsidRPr="00BE04A1" w:rsidRDefault="000B0035" w:rsidP="009061B6">
            <w:pPr>
              <w:spacing w:line="240" w:lineRule="auto"/>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c>
          <w:tcPr>
            <w:tcW w:w="1540" w:type="dxa"/>
            <w:tcBorders>
              <w:top w:val="nil"/>
              <w:left w:val="nil"/>
              <w:bottom w:val="single" w:sz="4" w:space="0" w:color="auto"/>
              <w:right w:val="single" w:sz="4" w:space="0" w:color="auto"/>
            </w:tcBorders>
            <w:shd w:val="clear" w:color="auto" w:fill="auto"/>
            <w:noWrap/>
            <w:vAlign w:val="bottom"/>
            <w:hideMark/>
          </w:tcPr>
          <w:p w14:paraId="7552979E" w14:textId="77777777" w:rsidR="000B0035" w:rsidRPr="00BE04A1" w:rsidRDefault="000B0035" w:rsidP="009061B6">
            <w:pPr>
              <w:spacing w:line="240" w:lineRule="auto"/>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c>
          <w:tcPr>
            <w:tcW w:w="1540" w:type="dxa"/>
            <w:tcBorders>
              <w:top w:val="nil"/>
              <w:left w:val="nil"/>
              <w:bottom w:val="single" w:sz="4" w:space="0" w:color="auto"/>
              <w:right w:val="single" w:sz="4" w:space="0" w:color="auto"/>
            </w:tcBorders>
            <w:shd w:val="clear" w:color="auto" w:fill="auto"/>
            <w:noWrap/>
            <w:vAlign w:val="bottom"/>
            <w:hideMark/>
          </w:tcPr>
          <w:p w14:paraId="7C8F8454" w14:textId="77777777" w:rsidR="000B0035" w:rsidRPr="00BE04A1" w:rsidRDefault="000B0035" w:rsidP="009061B6">
            <w:pPr>
              <w:spacing w:line="240" w:lineRule="auto"/>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r>
      <w:tr w:rsidR="000B0035" w:rsidRPr="00BE04A1" w14:paraId="3131E772" w14:textId="77777777" w:rsidTr="009061B6">
        <w:trPr>
          <w:trHeight w:val="570"/>
          <w:jc w:val="center"/>
        </w:trPr>
        <w:tc>
          <w:tcPr>
            <w:tcW w:w="3380" w:type="dxa"/>
            <w:tcBorders>
              <w:top w:val="nil"/>
              <w:left w:val="single" w:sz="4" w:space="0" w:color="auto"/>
              <w:bottom w:val="single" w:sz="4" w:space="0" w:color="auto"/>
              <w:right w:val="single" w:sz="4" w:space="0" w:color="auto"/>
            </w:tcBorders>
            <w:shd w:val="clear" w:color="auto" w:fill="auto"/>
            <w:vAlign w:val="center"/>
            <w:hideMark/>
          </w:tcPr>
          <w:p w14:paraId="799EABD5" w14:textId="5F027736" w:rsidR="000B0035" w:rsidRPr="005B4A48" w:rsidRDefault="000B0035" w:rsidP="005B4A48">
            <w:pPr>
              <w:spacing w:line="240" w:lineRule="auto"/>
              <w:rPr>
                <w:rFonts w:ascii="Verdana" w:eastAsia="Times New Roman" w:hAnsi="Verdana" w:cs="Times New Roman"/>
                <w:b/>
                <w:color w:val="000000"/>
                <w:lang w:eastAsia="cs-CZ"/>
              </w:rPr>
            </w:pPr>
            <w:r w:rsidRPr="005B4A48">
              <w:rPr>
                <w:rFonts w:ascii="Verdana" w:eastAsia="Times New Roman" w:hAnsi="Verdana" w:cs="Times New Roman"/>
                <w:b/>
                <w:color w:val="000000"/>
                <w:lang w:eastAsia="cs-CZ"/>
              </w:rPr>
              <w:t xml:space="preserve">Cena za celý předmět </w:t>
            </w:r>
            <w:r w:rsidR="005B4A48" w:rsidRPr="005B4A48">
              <w:rPr>
                <w:rFonts w:ascii="Verdana" w:eastAsia="Times New Roman" w:hAnsi="Verdana" w:cs="Times New Roman"/>
                <w:b/>
                <w:color w:val="000000"/>
                <w:lang w:eastAsia="cs-CZ"/>
              </w:rPr>
              <w:t>koupě</w:t>
            </w:r>
          </w:p>
        </w:tc>
        <w:tc>
          <w:tcPr>
            <w:tcW w:w="1740" w:type="dxa"/>
            <w:tcBorders>
              <w:top w:val="nil"/>
              <w:left w:val="nil"/>
              <w:bottom w:val="single" w:sz="4" w:space="0" w:color="auto"/>
              <w:right w:val="single" w:sz="4" w:space="0" w:color="auto"/>
            </w:tcBorders>
            <w:shd w:val="clear" w:color="auto" w:fill="auto"/>
            <w:noWrap/>
            <w:vAlign w:val="bottom"/>
            <w:hideMark/>
          </w:tcPr>
          <w:p w14:paraId="57330EB4" w14:textId="77777777" w:rsidR="000B0035" w:rsidRPr="00BE04A1" w:rsidRDefault="000B0035" w:rsidP="009061B6">
            <w:pPr>
              <w:spacing w:line="240" w:lineRule="auto"/>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c>
          <w:tcPr>
            <w:tcW w:w="1540" w:type="dxa"/>
            <w:tcBorders>
              <w:top w:val="nil"/>
              <w:left w:val="nil"/>
              <w:bottom w:val="single" w:sz="4" w:space="0" w:color="auto"/>
              <w:right w:val="single" w:sz="4" w:space="0" w:color="auto"/>
            </w:tcBorders>
            <w:shd w:val="clear" w:color="auto" w:fill="auto"/>
            <w:noWrap/>
            <w:vAlign w:val="bottom"/>
            <w:hideMark/>
          </w:tcPr>
          <w:p w14:paraId="5CC7E0D6" w14:textId="77777777" w:rsidR="000B0035" w:rsidRPr="00BE04A1" w:rsidRDefault="000B0035" w:rsidP="009061B6">
            <w:pPr>
              <w:spacing w:line="240" w:lineRule="auto"/>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c>
          <w:tcPr>
            <w:tcW w:w="1540" w:type="dxa"/>
            <w:tcBorders>
              <w:top w:val="nil"/>
              <w:left w:val="nil"/>
              <w:bottom w:val="single" w:sz="4" w:space="0" w:color="auto"/>
              <w:right w:val="single" w:sz="4" w:space="0" w:color="auto"/>
            </w:tcBorders>
            <w:shd w:val="clear" w:color="auto" w:fill="auto"/>
            <w:noWrap/>
            <w:vAlign w:val="bottom"/>
            <w:hideMark/>
          </w:tcPr>
          <w:p w14:paraId="7B095C96" w14:textId="77777777" w:rsidR="000B0035" w:rsidRPr="00BE04A1" w:rsidRDefault="000B0035" w:rsidP="009061B6">
            <w:pPr>
              <w:spacing w:line="240" w:lineRule="auto"/>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r>
      <w:tr w:rsidR="000B0035" w:rsidRPr="00BE04A1" w14:paraId="34E51B69" w14:textId="77777777" w:rsidTr="009061B6">
        <w:trPr>
          <w:trHeight w:val="570"/>
          <w:jc w:val="center"/>
        </w:trPr>
        <w:tc>
          <w:tcPr>
            <w:tcW w:w="82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288CB1E" w14:textId="70C550D7" w:rsidR="000B0035" w:rsidRPr="00520DDE" w:rsidRDefault="000B0035" w:rsidP="005B4A48">
            <w:pPr>
              <w:spacing w:line="240" w:lineRule="auto"/>
              <w:rPr>
                <w:rFonts w:ascii="Verdana" w:eastAsia="Times New Roman" w:hAnsi="Verdana" w:cs="Times New Roman"/>
                <w:b/>
                <w:color w:val="FF0000"/>
                <w:sz w:val="16"/>
                <w:szCs w:val="16"/>
                <w:lang w:eastAsia="cs-CZ"/>
              </w:rPr>
            </w:pPr>
            <w:r w:rsidRPr="00520DDE">
              <w:rPr>
                <w:rFonts w:ascii="Verdana" w:eastAsia="Times New Roman" w:hAnsi="Verdana" w:cs="Times New Roman"/>
                <w:b/>
                <w:color w:val="FF0000"/>
                <w:sz w:val="16"/>
                <w:szCs w:val="16"/>
                <w:lang w:eastAsia="cs-CZ"/>
              </w:rPr>
              <w:t xml:space="preserve">* Servis zařízení po dobu 36 měsíců není zahrnutý v položkovém </w:t>
            </w:r>
            <w:r w:rsidR="00520DDE">
              <w:rPr>
                <w:rFonts w:ascii="Verdana" w:eastAsia="Times New Roman" w:hAnsi="Verdana" w:cs="Times New Roman"/>
                <w:b/>
                <w:color w:val="FF0000"/>
                <w:sz w:val="16"/>
                <w:szCs w:val="16"/>
                <w:lang w:eastAsia="cs-CZ"/>
              </w:rPr>
              <w:t>rozpočtu, který je přílohou č. 4</w:t>
            </w:r>
            <w:r w:rsidRPr="00520DDE">
              <w:rPr>
                <w:rFonts w:ascii="Verdana" w:eastAsia="Times New Roman" w:hAnsi="Verdana" w:cs="Times New Roman"/>
                <w:b/>
                <w:color w:val="FF0000"/>
                <w:sz w:val="16"/>
                <w:szCs w:val="16"/>
                <w:lang w:eastAsia="cs-CZ"/>
              </w:rPr>
              <w:t xml:space="preserve"> </w:t>
            </w:r>
            <w:proofErr w:type="gramStart"/>
            <w:r w:rsidR="005B4A48" w:rsidRPr="00520DDE">
              <w:rPr>
                <w:rFonts w:ascii="Verdana" w:eastAsia="Times New Roman" w:hAnsi="Verdana" w:cs="Times New Roman"/>
                <w:b/>
                <w:color w:val="FF0000"/>
                <w:sz w:val="16"/>
                <w:szCs w:val="16"/>
                <w:lang w:eastAsia="cs-CZ"/>
              </w:rPr>
              <w:t>této</w:t>
            </w:r>
            <w:proofErr w:type="gramEnd"/>
            <w:r w:rsidR="005B4A48" w:rsidRPr="00520DDE">
              <w:rPr>
                <w:rFonts w:ascii="Verdana" w:eastAsia="Times New Roman" w:hAnsi="Verdana" w:cs="Times New Roman"/>
                <w:b/>
                <w:color w:val="FF0000"/>
                <w:sz w:val="16"/>
                <w:szCs w:val="16"/>
                <w:lang w:eastAsia="cs-CZ"/>
              </w:rPr>
              <w:t xml:space="preserve"> Smlouvy.</w:t>
            </w:r>
          </w:p>
        </w:tc>
      </w:tr>
    </w:tbl>
    <w:p w14:paraId="01AF5B80" w14:textId="77777777" w:rsidR="000B0035" w:rsidRPr="000B0035" w:rsidRDefault="000B0035" w:rsidP="000B0035">
      <w:pPr>
        <w:spacing w:after="0" w:line="240" w:lineRule="auto"/>
        <w:jc w:val="both"/>
        <w:rPr>
          <w:rFonts w:eastAsia="Times New Roman" w:cs="Times New Roman"/>
          <w:lang w:eastAsia="cs-CZ"/>
        </w:rPr>
      </w:pPr>
    </w:p>
    <w:p w14:paraId="01FA3DA7" w14:textId="1079B504" w:rsidR="00C24C30" w:rsidRDefault="005D3C14" w:rsidP="00C24C30">
      <w:pPr>
        <w:pStyle w:val="Odstavecseseznamem"/>
        <w:numPr>
          <w:ilvl w:val="1"/>
          <w:numId w:val="35"/>
        </w:numPr>
        <w:spacing w:after="0" w:line="240" w:lineRule="auto"/>
        <w:ind w:left="709" w:hanging="709"/>
        <w:jc w:val="both"/>
        <w:rPr>
          <w:rFonts w:eastAsia="Times New Roman" w:cs="Times New Roman"/>
          <w:lang w:eastAsia="cs-CZ"/>
        </w:rPr>
      </w:pPr>
      <w:r w:rsidRPr="00520DDE">
        <w:rPr>
          <w:rFonts w:eastAsia="Times New Roman" w:cs="Times New Roman"/>
          <w:lang w:eastAsia="cs-CZ"/>
        </w:rPr>
        <w:t xml:space="preserve">Přílohou </w:t>
      </w:r>
      <w:proofErr w:type="gramStart"/>
      <w:r w:rsidRPr="00520DDE">
        <w:rPr>
          <w:rFonts w:eastAsia="Times New Roman" w:cs="Times New Roman"/>
          <w:lang w:eastAsia="cs-CZ"/>
        </w:rPr>
        <w:t>č. 4</w:t>
      </w:r>
      <w:r w:rsidR="00C24C30" w:rsidRPr="00520DDE">
        <w:rPr>
          <w:rFonts w:eastAsia="Times New Roman" w:cs="Times New Roman"/>
          <w:lang w:eastAsia="cs-CZ"/>
        </w:rPr>
        <w:t xml:space="preserve"> </w:t>
      </w:r>
      <w:r w:rsidR="00FA2DE1" w:rsidRPr="00520DDE">
        <w:rPr>
          <w:rFonts w:eastAsia="Times New Roman" w:cs="Times New Roman"/>
          <w:lang w:eastAsia="cs-CZ"/>
        </w:rPr>
        <w:t>této</w:t>
      </w:r>
      <w:proofErr w:type="gramEnd"/>
      <w:r w:rsidR="00FA2DE1" w:rsidRPr="00520DDE">
        <w:rPr>
          <w:rFonts w:eastAsia="Times New Roman" w:cs="Times New Roman"/>
          <w:lang w:eastAsia="cs-CZ"/>
        </w:rPr>
        <w:t xml:space="preserve"> Smlouvy</w:t>
      </w:r>
      <w:r w:rsidR="00FA2DE1" w:rsidRPr="00153DAA">
        <w:rPr>
          <w:rFonts w:eastAsia="Times New Roman" w:cs="Times New Roman"/>
          <w:lang w:eastAsia="cs-CZ"/>
        </w:rPr>
        <w:t xml:space="preserve"> </w:t>
      </w:r>
      <w:r w:rsidR="00C24C30" w:rsidRPr="00153DAA">
        <w:rPr>
          <w:rFonts w:eastAsia="Times New Roman" w:cs="Times New Roman"/>
          <w:lang w:eastAsia="cs-CZ"/>
        </w:rPr>
        <w:t xml:space="preserve">je </w:t>
      </w:r>
      <w:r w:rsidR="000B0035">
        <w:rPr>
          <w:rFonts w:eastAsia="Times New Roman" w:cs="Times New Roman"/>
          <w:lang w:eastAsia="cs-CZ"/>
        </w:rPr>
        <w:t xml:space="preserve">oceněný </w:t>
      </w:r>
      <w:r w:rsidR="00C24C30" w:rsidRPr="00153DAA">
        <w:rPr>
          <w:rFonts w:eastAsia="Times New Roman" w:cs="Times New Roman"/>
          <w:lang w:eastAsia="cs-CZ"/>
        </w:rPr>
        <w:t>položkový rozpočet.</w:t>
      </w:r>
    </w:p>
    <w:p w14:paraId="0CDBFA8B" w14:textId="67FF9ACE" w:rsidR="00153DAA" w:rsidRDefault="00153DAA" w:rsidP="00C24C30">
      <w:pPr>
        <w:pStyle w:val="Odstavecseseznamem"/>
        <w:numPr>
          <w:ilvl w:val="1"/>
          <w:numId w:val="35"/>
        </w:numPr>
        <w:spacing w:after="0" w:line="240" w:lineRule="auto"/>
        <w:ind w:left="709" w:hanging="709"/>
        <w:jc w:val="both"/>
        <w:rPr>
          <w:rFonts w:eastAsia="Times New Roman" w:cs="Times New Roman"/>
          <w:lang w:eastAsia="cs-CZ"/>
        </w:rPr>
      </w:pPr>
      <w:r>
        <w:rPr>
          <w:rFonts w:eastAsia="Times New Roman" w:cs="Times New Roman"/>
          <w:lang w:eastAsia="cs-CZ"/>
        </w:rPr>
        <w:t>Fakturace</w:t>
      </w:r>
      <w:r w:rsidR="000B0035">
        <w:rPr>
          <w:rFonts w:eastAsia="Times New Roman" w:cs="Times New Roman"/>
          <w:lang w:eastAsia="cs-CZ"/>
        </w:rPr>
        <w:t xml:space="preserve"> </w:t>
      </w:r>
      <w:r w:rsidR="005939B0">
        <w:rPr>
          <w:rFonts w:eastAsia="Times New Roman" w:cs="Times New Roman"/>
          <w:lang w:eastAsia="cs-CZ"/>
        </w:rPr>
        <w:t>proběhne následovně:</w:t>
      </w:r>
    </w:p>
    <w:p w14:paraId="7FEAA66D" w14:textId="5B0F5A15" w:rsidR="005939B0" w:rsidRDefault="005939B0" w:rsidP="005939B0">
      <w:pPr>
        <w:pStyle w:val="Odstavecseseznamem"/>
        <w:numPr>
          <w:ilvl w:val="2"/>
          <w:numId w:val="35"/>
        </w:numPr>
        <w:spacing w:after="0" w:line="240" w:lineRule="auto"/>
        <w:jc w:val="both"/>
        <w:rPr>
          <w:rFonts w:eastAsia="Times New Roman" w:cs="Times New Roman"/>
          <w:lang w:eastAsia="cs-CZ"/>
        </w:rPr>
      </w:pPr>
      <w:r>
        <w:rPr>
          <w:rFonts w:eastAsia="Times New Roman" w:cs="Times New Roman"/>
          <w:lang w:eastAsia="cs-CZ"/>
        </w:rPr>
        <w:t xml:space="preserve">Celková cena za výměnu technologie a zařízení kotelny bude fakturována po uvedení do provozu a podpisu předávacího protokolu (součástí předávacího protokolu bude též zpráva o ekologické likvidaci), a to ve výši </w:t>
      </w:r>
      <w:r w:rsidRPr="005939B0">
        <w:rPr>
          <w:rFonts w:eastAsia="Times New Roman" w:cs="Times New Roman"/>
          <w:highlight w:val="yellow"/>
          <w:lang w:eastAsia="cs-CZ"/>
        </w:rPr>
        <w:t>………………</w:t>
      </w:r>
      <w:r>
        <w:rPr>
          <w:rFonts w:eastAsia="Times New Roman" w:cs="Times New Roman"/>
          <w:lang w:eastAsia="cs-CZ"/>
        </w:rPr>
        <w:t xml:space="preserve"> Kč bez DPH.</w:t>
      </w:r>
    </w:p>
    <w:p w14:paraId="717D573A" w14:textId="655E8E9C" w:rsidR="00D85C5B" w:rsidRPr="005939B0" w:rsidRDefault="005939B0" w:rsidP="005939B0">
      <w:pPr>
        <w:pStyle w:val="Odstavecseseznamem"/>
        <w:numPr>
          <w:ilvl w:val="2"/>
          <w:numId w:val="35"/>
        </w:numPr>
        <w:spacing w:after="0" w:line="240" w:lineRule="auto"/>
        <w:jc w:val="both"/>
        <w:rPr>
          <w:rFonts w:eastAsia="Times New Roman" w:cs="Times New Roman"/>
          <w:lang w:eastAsia="cs-CZ"/>
        </w:rPr>
      </w:pPr>
      <w:r>
        <w:rPr>
          <w:rFonts w:eastAsia="Times New Roman" w:cs="Times New Roman"/>
          <w:lang w:eastAsia="cs-CZ"/>
        </w:rPr>
        <w:t xml:space="preserve">Cena na poskytování následného servisu bude fakturována měsíčně., tj. </w:t>
      </w:r>
      <w:r w:rsidRPr="005939B0">
        <w:rPr>
          <w:rFonts w:eastAsia="Times New Roman" w:cs="Times New Roman"/>
          <w:highlight w:val="yellow"/>
          <w:lang w:eastAsia="cs-CZ"/>
        </w:rPr>
        <w:t>………………</w:t>
      </w:r>
      <w:r>
        <w:rPr>
          <w:rFonts w:eastAsia="Times New Roman" w:cs="Times New Roman"/>
          <w:lang w:eastAsia="cs-CZ"/>
        </w:rPr>
        <w:t xml:space="preserve"> Kč bez DPH (1/36 dle čl. </w:t>
      </w:r>
      <w:proofErr w:type="gramStart"/>
      <w:r>
        <w:rPr>
          <w:rFonts w:eastAsia="Times New Roman" w:cs="Times New Roman"/>
          <w:lang w:eastAsia="cs-CZ"/>
        </w:rPr>
        <w:t>2.1. této</w:t>
      </w:r>
      <w:proofErr w:type="gramEnd"/>
      <w:r>
        <w:rPr>
          <w:rFonts w:eastAsia="Times New Roman" w:cs="Times New Roman"/>
          <w:lang w:eastAsia="cs-CZ"/>
        </w:rPr>
        <w:t xml:space="preserve"> Smlouvy „Servis zařízení po dobu 36 měsíců spadající do skupiny 21 % DPH) vždy k 15. dni následujícího měsíce.</w:t>
      </w:r>
    </w:p>
    <w:p w14:paraId="70884A3F" w14:textId="77777777" w:rsidR="00D85C5B" w:rsidRPr="001435C4" w:rsidRDefault="00D85C5B" w:rsidP="000E4F4B">
      <w:pPr>
        <w:pStyle w:val="Nadpis1"/>
        <w:rPr>
          <w:rFonts w:eastAsia="Times New Roman"/>
          <w:lang w:eastAsia="cs-CZ"/>
        </w:rPr>
      </w:pPr>
      <w:r w:rsidRPr="001435C4">
        <w:rPr>
          <w:rFonts w:eastAsia="Times New Roman"/>
          <w:lang w:eastAsia="cs-CZ"/>
        </w:rPr>
        <w:t>Místo a doba dodání</w:t>
      </w:r>
    </w:p>
    <w:p w14:paraId="37954E98" w14:textId="1BEB5B6C" w:rsidR="00D85C5B" w:rsidRPr="001435C4" w:rsidRDefault="001435C4" w:rsidP="002B378D">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435C4">
        <w:rPr>
          <w:rFonts w:eastAsia="Times New Roman" w:cs="Times New Roman"/>
          <w:lang w:eastAsia="cs-CZ"/>
        </w:rPr>
        <w:t>Místo dodání je:</w:t>
      </w:r>
      <w:r w:rsidRPr="001435C4">
        <w:rPr>
          <w:rFonts w:eastAsia="Times New Roman" w:cs="Times New Roman"/>
          <w:lang w:eastAsia="cs-CZ"/>
        </w:rPr>
        <w:tab/>
        <w:t>Správa železniční dopravní cesty, státní organizace</w:t>
      </w:r>
    </w:p>
    <w:p w14:paraId="4B266B33" w14:textId="1C767AD9" w:rsidR="001435C4" w:rsidRPr="001435C4" w:rsidRDefault="001435C4" w:rsidP="001435C4">
      <w:pPr>
        <w:overflowPunct w:val="0"/>
        <w:autoSpaceDE w:val="0"/>
        <w:autoSpaceDN w:val="0"/>
        <w:adjustRightInd w:val="0"/>
        <w:spacing w:after="0" w:line="240" w:lineRule="auto"/>
        <w:ind w:left="2832"/>
        <w:contextualSpacing/>
        <w:textAlignment w:val="baseline"/>
        <w:rPr>
          <w:rFonts w:eastAsia="Times New Roman" w:cs="Times New Roman"/>
          <w:lang w:eastAsia="cs-CZ"/>
        </w:rPr>
      </w:pPr>
      <w:r w:rsidRPr="001435C4">
        <w:rPr>
          <w:rFonts w:eastAsia="Times New Roman" w:cs="Times New Roman"/>
          <w:lang w:eastAsia="cs-CZ"/>
        </w:rPr>
        <w:t>Křižíkova 552/2, Praha 8 – Karlín, PSČ 186 00</w:t>
      </w:r>
    </w:p>
    <w:p w14:paraId="6377481D" w14:textId="1A654BB9" w:rsidR="001435C4" w:rsidRPr="005A7239" w:rsidRDefault="005A7239" w:rsidP="002B378D">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A7239">
        <w:rPr>
          <w:rFonts w:eastAsia="Times New Roman" w:cs="Times New Roman"/>
          <w:lang w:eastAsia="cs-CZ"/>
        </w:rPr>
        <w:t xml:space="preserve">I. etapa – </w:t>
      </w:r>
      <w:r w:rsidR="001435C4" w:rsidRPr="005A7239">
        <w:rPr>
          <w:rFonts w:eastAsia="Times New Roman" w:cs="Times New Roman"/>
          <w:lang w:eastAsia="cs-CZ"/>
        </w:rPr>
        <w:t>Výměna technologie a zařízení kotelny</w:t>
      </w:r>
    </w:p>
    <w:p w14:paraId="35DFC7A3" w14:textId="09912F3D" w:rsidR="001435C4" w:rsidRPr="005A7239" w:rsidRDefault="001435C4" w:rsidP="001435C4">
      <w:pPr>
        <w:numPr>
          <w:ilvl w:val="2"/>
          <w:numId w:val="36"/>
        </w:numPr>
        <w:overflowPunct w:val="0"/>
        <w:autoSpaceDE w:val="0"/>
        <w:autoSpaceDN w:val="0"/>
        <w:adjustRightInd w:val="0"/>
        <w:spacing w:after="0" w:line="240" w:lineRule="auto"/>
        <w:contextualSpacing/>
        <w:textAlignment w:val="baseline"/>
        <w:rPr>
          <w:rFonts w:eastAsia="Times New Roman" w:cs="Times New Roman"/>
          <w:lang w:eastAsia="cs-CZ"/>
        </w:rPr>
      </w:pPr>
      <w:r w:rsidRPr="005A7239">
        <w:rPr>
          <w:rFonts w:eastAsia="Times New Roman" w:cs="Times New Roman"/>
          <w:lang w:eastAsia="cs-CZ"/>
        </w:rPr>
        <w:t>Termín zahájení plnění: do 14 dnů od účinnosti této Smlouvy.</w:t>
      </w:r>
    </w:p>
    <w:p w14:paraId="21CE0024" w14:textId="0A78EDDA" w:rsidR="001435C4" w:rsidRPr="005A7239" w:rsidRDefault="001435C4" w:rsidP="001435C4">
      <w:pPr>
        <w:numPr>
          <w:ilvl w:val="2"/>
          <w:numId w:val="36"/>
        </w:numPr>
        <w:overflowPunct w:val="0"/>
        <w:autoSpaceDE w:val="0"/>
        <w:autoSpaceDN w:val="0"/>
        <w:adjustRightInd w:val="0"/>
        <w:spacing w:after="0" w:line="240" w:lineRule="auto"/>
        <w:contextualSpacing/>
        <w:textAlignment w:val="baseline"/>
        <w:rPr>
          <w:rFonts w:eastAsia="Times New Roman" w:cs="Times New Roman"/>
          <w:lang w:eastAsia="cs-CZ"/>
        </w:rPr>
      </w:pPr>
      <w:r w:rsidRPr="005A7239">
        <w:rPr>
          <w:rFonts w:eastAsia="Times New Roman" w:cs="Times New Roman"/>
          <w:lang w:eastAsia="cs-CZ"/>
        </w:rPr>
        <w:t>Termín ukončení plnění</w:t>
      </w:r>
      <w:r w:rsidR="003F67D4">
        <w:rPr>
          <w:rFonts w:eastAsia="Times New Roman" w:cs="Times New Roman"/>
          <w:lang w:eastAsia="cs-CZ"/>
        </w:rPr>
        <w:t xml:space="preserve"> a předání</w:t>
      </w:r>
      <w:r w:rsidRPr="005A7239">
        <w:rPr>
          <w:rFonts w:eastAsia="Times New Roman" w:cs="Times New Roman"/>
          <w:lang w:eastAsia="cs-CZ"/>
        </w:rPr>
        <w:t>: do 60 dnů od termínu zahájení plnění.</w:t>
      </w:r>
    </w:p>
    <w:p w14:paraId="62B1F736" w14:textId="4CF6F3CE" w:rsidR="001435C4" w:rsidRPr="005A7239" w:rsidRDefault="005A7239" w:rsidP="002B378D">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A7239">
        <w:rPr>
          <w:rFonts w:eastAsia="Times New Roman" w:cs="Times New Roman"/>
          <w:lang w:eastAsia="cs-CZ"/>
        </w:rPr>
        <w:t xml:space="preserve">II. etapa – </w:t>
      </w:r>
      <w:r w:rsidR="001435C4" w:rsidRPr="005A7239">
        <w:rPr>
          <w:rFonts w:eastAsia="Times New Roman" w:cs="Times New Roman"/>
          <w:lang w:eastAsia="cs-CZ"/>
        </w:rPr>
        <w:t>Poskytování servisu</w:t>
      </w:r>
    </w:p>
    <w:p w14:paraId="4649D479" w14:textId="40403336" w:rsidR="001435C4" w:rsidRPr="005A7239" w:rsidRDefault="001435C4" w:rsidP="001435C4">
      <w:pPr>
        <w:numPr>
          <w:ilvl w:val="2"/>
          <w:numId w:val="36"/>
        </w:numPr>
        <w:overflowPunct w:val="0"/>
        <w:autoSpaceDE w:val="0"/>
        <w:autoSpaceDN w:val="0"/>
        <w:adjustRightInd w:val="0"/>
        <w:spacing w:after="0" w:line="240" w:lineRule="auto"/>
        <w:contextualSpacing/>
        <w:textAlignment w:val="baseline"/>
        <w:rPr>
          <w:rFonts w:eastAsia="Times New Roman" w:cs="Times New Roman"/>
          <w:lang w:eastAsia="cs-CZ"/>
        </w:rPr>
      </w:pPr>
      <w:r w:rsidRPr="005A7239">
        <w:rPr>
          <w:rFonts w:eastAsia="Times New Roman" w:cs="Times New Roman"/>
          <w:lang w:eastAsia="cs-CZ"/>
        </w:rPr>
        <w:t>Termín zahájení plnění</w:t>
      </w:r>
      <w:r w:rsidR="005A7239" w:rsidRPr="005A7239">
        <w:rPr>
          <w:rFonts w:eastAsia="Times New Roman" w:cs="Times New Roman"/>
          <w:lang w:eastAsia="cs-CZ"/>
        </w:rPr>
        <w:t>: od předání předmětu koupě (na základě předávacího protokolu).</w:t>
      </w:r>
    </w:p>
    <w:p w14:paraId="6F09E5AC" w14:textId="05704CD5" w:rsidR="001435C4" w:rsidRPr="005A7239" w:rsidRDefault="001435C4" w:rsidP="001435C4">
      <w:pPr>
        <w:numPr>
          <w:ilvl w:val="2"/>
          <w:numId w:val="36"/>
        </w:numPr>
        <w:overflowPunct w:val="0"/>
        <w:autoSpaceDE w:val="0"/>
        <w:autoSpaceDN w:val="0"/>
        <w:adjustRightInd w:val="0"/>
        <w:spacing w:after="0" w:line="240" w:lineRule="auto"/>
        <w:contextualSpacing/>
        <w:textAlignment w:val="baseline"/>
        <w:rPr>
          <w:rFonts w:eastAsia="Times New Roman" w:cs="Times New Roman"/>
          <w:lang w:eastAsia="cs-CZ"/>
        </w:rPr>
      </w:pPr>
      <w:r w:rsidRPr="005A7239">
        <w:rPr>
          <w:rFonts w:eastAsia="Times New Roman" w:cs="Times New Roman"/>
          <w:lang w:eastAsia="cs-CZ"/>
        </w:rPr>
        <w:t>Termín ukončení plnění</w:t>
      </w:r>
      <w:r w:rsidR="005A7239" w:rsidRPr="005A7239">
        <w:rPr>
          <w:rFonts w:eastAsia="Times New Roman" w:cs="Times New Roman"/>
          <w:lang w:eastAsia="cs-CZ"/>
        </w:rPr>
        <w:t>: 36 měsíců od termínu zahájení plnění dle čl. 3.3.1 této Smlouvy.</w:t>
      </w:r>
    </w:p>
    <w:p w14:paraId="4D5A70EC" w14:textId="77777777" w:rsidR="00D85C5B" w:rsidRPr="00D93224" w:rsidRDefault="00D85C5B" w:rsidP="000E4F4B">
      <w:pPr>
        <w:pStyle w:val="Nadpis1"/>
        <w:rPr>
          <w:rFonts w:eastAsia="Times New Roman"/>
          <w:lang w:eastAsia="cs-CZ"/>
        </w:rPr>
      </w:pPr>
      <w:r w:rsidRPr="00D93224">
        <w:rPr>
          <w:rFonts w:eastAsia="Times New Roman"/>
          <w:lang w:eastAsia="cs-CZ"/>
        </w:rPr>
        <w:t>Přeprava předmětu koupě</w:t>
      </w:r>
    </w:p>
    <w:p w14:paraId="21AAFB48" w14:textId="77777777" w:rsidR="00D85C5B" w:rsidRPr="00D93224" w:rsidRDefault="00D85C5B" w:rsidP="002B378D">
      <w:pPr>
        <w:numPr>
          <w:ilvl w:val="1"/>
          <w:numId w:val="3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D93224">
        <w:rPr>
          <w:rFonts w:eastAsia="Times New Roman" w:cs="Times New Roman"/>
          <w:lang w:eastAsia="cs-CZ"/>
        </w:rPr>
        <w:t>Pojištění se nevyžaduje.</w:t>
      </w:r>
    </w:p>
    <w:p w14:paraId="3776C210" w14:textId="77777777" w:rsidR="00D85C5B" w:rsidRPr="00D93224" w:rsidRDefault="00D85C5B" w:rsidP="002B378D">
      <w:pPr>
        <w:numPr>
          <w:ilvl w:val="1"/>
          <w:numId w:val="3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D93224">
        <w:rPr>
          <w:rFonts w:eastAsia="Times New Roman" w:cs="Times New Roman"/>
          <w:lang w:eastAsia="cs-CZ"/>
        </w:rPr>
        <w:t>Speciální balení se nevyžaduje.</w:t>
      </w:r>
    </w:p>
    <w:p w14:paraId="3F992253" w14:textId="77777777" w:rsidR="005B4A48" w:rsidRDefault="005B4A48" w:rsidP="005B4A48">
      <w:pPr>
        <w:overflowPunct w:val="0"/>
        <w:autoSpaceDE w:val="0"/>
        <w:autoSpaceDN w:val="0"/>
        <w:adjustRightInd w:val="0"/>
        <w:spacing w:after="0" w:line="240" w:lineRule="auto"/>
        <w:ind w:left="709"/>
        <w:contextualSpacing/>
        <w:textAlignment w:val="baseline"/>
        <w:rPr>
          <w:rFonts w:eastAsia="Times New Roman" w:cs="Times New Roman"/>
          <w:highlight w:val="yellow"/>
          <w:lang w:eastAsia="cs-CZ"/>
        </w:rPr>
      </w:pPr>
    </w:p>
    <w:p w14:paraId="70C6A1AA" w14:textId="77777777" w:rsidR="005B4A48" w:rsidRDefault="005B4A48" w:rsidP="005B4A48">
      <w:pPr>
        <w:overflowPunct w:val="0"/>
        <w:autoSpaceDE w:val="0"/>
        <w:autoSpaceDN w:val="0"/>
        <w:adjustRightInd w:val="0"/>
        <w:spacing w:after="0" w:line="240" w:lineRule="auto"/>
        <w:ind w:left="709"/>
        <w:contextualSpacing/>
        <w:textAlignment w:val="baseline"/>
        <w:rPr>
          <w:rFonts w:eastAsia="Times New Roman" w:cs="Times New Roman"/>
          <w:highlight w:val="yellow"/>
          <w:lang w:eastAsia="cs-CZ"/>
        </w:rPr>
      </w:pPr>
    </w:p>
    <w:p w14:paraId="7159C605" w14:textId="77777777" w:rsidR="00D93224" w:rsidRPr="000D4601" w:rsidRDefault="00D93224" w:rsidP="005B4A48">
      <w:pPr>
        <w:overflowPunct w:val="0"/>
        <w:autoSpaceDE w:val="0"/>
        <w:autoSpaceDN w:val="0"/>
        <w:adjustRightInd w:val="0"/>
        <w:spacing w:after="0" w:line="240" w:lineRule="auto"/>
        <w:ind w:left="709"/>
        <w:contextualSpacing/>
        <w:textAlignment w:val="baseline"/>
        <w:rPr>
          <w:rFonts w:eastAsia="Times New Roman" w:cs="Times New Roman"/>
          <w:highlight w:val="yellow"/>
          <w:lang w:eastAsia="cs-CZ"/>
        </w:rPr>
      </w:pPr>
    </w:p>
    <w:p w14:paraId="3324C4C2" w14:textId="77777777" w:rsidR="00D85C5B" w:rsidRPr="000C5DA0" w:rsidRDefault="00D85C5B" w:rsidP="000E4F4B">
      <w:pPr>
        <w:pStyle w:val="Nadpis1"/>
        <w:rPr>
          <w:rFonts w:eastAsia="Times New Roman"/>
          <w:lang w:eastAsia="cs-CZ"/>
        </w:rPr>
      </w:pPr>
      <w:r w:rsidRPr="000C5DA0">
        <w:rPr>
          <w:rFonts w:eastAsia="Times New Roman"/>
          <w:lang w:eastAsia="cs-CZ"/>
        </w:rPr>
        <w:t>Listiny (doklady)</w:t>
      </w:r>
    </w:p>
    <w:p w14:paraId="249D087E" w14:textId="77777777" w:rsidR="00D85C5B" w:rsidRPr="005B4A48" w:rsidRDefault="00D85C5B" w:rsidP="002B378D">
      <w:pPr>
        <w:numPr>
          <w:ilvl w:val="1"/>
          <w:numId w:val="3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B4A48">
        <w:rPr>
          <w:rFonts w:eastAsia="Times New Roman" w:cs="Times New Roman"/>
          <w:lang w:eastAsia="cs-CZ"/>
        </w:rPr>
        <w:t>Prodávající předá Kupujícímu následující listiny vztahující se k předmětu koupě:</w:t>
      </w:r>
    </w:p>
    <w:p w14:paraId="70EC9995" w14:textId="77777777" w:rsidR="005939B0" w:rsidRDefault="005939B0" w:rsidP="005939B0">
      <w:pPr>
        <w:pStyle w:val="Odstavecseseznamem"/>
        <w:numPr>
          <w:ilvl w:val="0"/>
          <w:numId w:val="46"/>
        </w:numPr>
        <w:overflowPunct w:val="0"/>
        <w:autoSpaceDE w:val="0"/>
        <w:autoSpaceDN w:val="0"/>
        <w:adjustRightInd w:val="0"/>
        <w:spacing w:after="0" w:line="240" w:lineRule="auto"/>
        <w:jc w:val="both"/>
        <w:textAlignment w:val="baseline"/>
        <w:rPr>
          <w:rFonts w:ascii="Calibri" w:hAnsi="Calibri"/>
          <w:sz w:val="22"/>
          <w:szCs w:val="22"/>
        </w:rPr>
      </w:pPr>
      <w:r w:rsidRPr="005939B0">
        <w:rPr>
          <w:rFonts w:ascii="Calibri" w:hAnsi="Calibri"/>
          <w:sz w:val="22"/>
          <w:szCs w:val="22"/>
        </w:rPr>
        <w:t>doklad profesní způsobilosti montážní firmy,</w:t>
      </w:r>
    </w:p>
    <w:p w14:paraId="4AEA2FF6" w14:textId="77777777" w:rsidR="005939B0" w:rsidRDefault="005939B0" w:rsidP="005939B0">
      <w:pPr>
        <w:pStyle w:val="Odstavecseseznamem"/>
        <w:numPr>
          <w:ilvl w:val="0"/>
          <w:numId w:val="46"/>
        </w:numPr>
        <w:overflowPunct w:val="0"/>
        <w:autoSpaceDE w:val="0"/>
        <w:autoSpaceDN w:val="0"/>
        <w:adjustRightInd w:val="0"/>
        <w:spacing w:after="0" w:line="240" w:lineRule="auto"/>
        <w:jc w:val="both"/>
        <w:textAlignment w:val="baseline"/>
        <w:rPr>
          <w:rFonts w:ascii="Calibri" w:hAnsi="Calibri"/>
          <w:sz w:val="22"/>
          <w:szCs w:val="22"/>
        </w:rPr>
      </w:pPr>
      <w:r w:rsidRPr="005939B0">
        <w:rPr>
          <w:rFonts w:ascii="Calibri" w:hAnsi="Calibri"/>
          <w:sz w:val="22"/>
          <w:szCs w:val="22"/>
        </w:rPr>
        <w:t>doklad o proškolení obsluhy,</w:t>
      </w:r>
    </w:p>
    <w:p w14:paraId="1E74FABF" w14:textId="77777777" w:rsidR="005939B0" w:rsidRDefault="005939B0" w:rsidP="005939B0">
      <w:pPr>
        <w:pStyle w:val="Odstavecseseznamem"/>
        <w:numPr>
          <w:ilvl w:val="0"/>
          <w:numId w:val="46"/>
        </w:numPr>
        <w:overflowPunct w:val="0"/>
        <w:autoSpaceDE w:val="0"/>
        <w:autoSpaceDN w:val="0"/>
        <w:adjustRightInd w:val="0"/>
        <w:spacing w:after="0" w:line="240" w:lineRule="auto"/>
        <w:jc w:val="both"/>
        <w:textAlignment w:val="baseline"/>
        <w:rPr>
          <w:rFonts w:ascii="Calibri" w:hAnsi="Calibri"/>
          <w:sz w:val="22"/>
          <w:szCs w:val="22"/>
        </w:rPr>
      </w:pPr>
      <w:r w:rsidRPr="005939B0">
        <w:rPr>
          <w:rFonts w:ascii="Calibri" w:hAnsi="Calibri"/>
          <w:sz w:val="22"/>
          <w:szCs w:val="22"/>
        </w:rPr>
        <w:t>revizi elektro,</w:t>
      </w:r>
    </w:p>
    <w:p w14:paraId="6B74105F" w14:textId="77777777" w:rsidR="005939B0" w:rsidRDefault="005939B0" w:rsidP="005939B0">
      <w:pPr>
        <w:pStyle w:val="Odstavecseseznamem"/>
        <w:numPr>
          <w:ilvl w:val="0"/>
          <w:numId w:val="46"/>
        </w:numPr>
        <w:overflowPunct w:val="0"/>
        <w:autoSpaceDE w:val="0"/>
        <w:autoSpaceDN w:val="0"/>
        <w:adjustRightInd w:val="0"/>
        <w:spacing w:after="0" w:line="240" w:lineRule="auto"/>
        <w:jc w:val="both"/>
        <w:textAlignment w:val="baseline"/>
        <w:rPr>
          <w:rFonts w:ascii="Calibri" w:hAnsi="Calibri"/>
          <w:sz w:val="22"/>
          <w:szCs w:val="22"/>
        </w:rPr>
      </w:pPr>
      <w:r w:rsidRPr="005939B0">
        <w:rPr>
          <w:rFonts w:ascii="Calibri" w:hAnsi="Calibri"/>
          <w:sz w:val="22"/>
          <w:szCs w:val="22"/>
        </w:rPr>
        <w:t>revizi plynu,</w:t>
      </w:r>
    </w:p>
    <w:p w14:paraId="6110C22E" w14:textId="77777777" w:rsidR="005939B0" w:rsidRDefault="005939B0" w:rsidP="005939B0">
      <w:pPr>
        <w:pStyle w:val="Odstavecseseznamem"/>
        <w:numPr>
          <w:ilvl w:val="0"/>
          <w:numId w:val="46"/>
        </w:numPr>
        <w:overflowPunct w:val="0"/>
        <w:autoSpaceDE w:val="0"/>
        <w:autoSpaceDN w:val="0"/>
        <w:adjustRightInd w:val="0"/>
        <w:spacing w:after="0" w:line="240" w:lineRule="auto"/>
        <w:jc w:val="both"/>
        <w:textAlignment w:val="baseline"/>
        <w:rPr>
          <w:rFonts w:ascii="Calibri" w:hAnsi="Calibri"/>
          <w:sz w:val="22"/>
          <w:szCs w:val="22"/>
        </w:rPr>
      </w:pPr>
      <w:r w:rsidRPr="005939B0">
        <w:rPr>
          <w:rFonts w:ascii="Calibri" w:hAnsi="Calibri"/>
          <w:sz w:val="22"/>
          <w:szCs w:val="22"/>
        </w:rPr>
        <w:t xml:space="preserve">tlakové zkoušky potrubí </w:t>
      </w:r>
      <w:proofErr w:type="spellStart"/>
      <w:r w:rsidRPr="005939B0">
        <w:rPr>
          <w:rFonts w:ascii="Calibri" w:hAnsi="Calibri"/>
          <w:sz w:val="22"/>
          <w:szCs w:val="22"/>
        </w:rPr>
        <w:t>ut</w:t>
      </w:r>
      <w:proofErr w:type="spellEnd"/>
      <w:r w:rsidRPr="005939B0">
        <w:rPr>
          <w:rFonts w:ascii="Calibri" w:hAnsi="Calibri"/>
          <w:sz w:val="22"/>
          <w:szCs w:val="22"/>
        </w:rPr>
        <w:t>,</w:t>
      </w:r>
    </w:p>
    <w:p w14:paraId="1BFC5DD3" w14:textId="77777777" w:rsidR="005939B0" w:rsidRDefault="005939B0" w:rsidP="005939B0">
      <w:pPr>
        <w:pStyle w:val="Odstavecseseznamem"/>
        <w:numPr>
          <w:ilvl w:val="0"/>
          <w:numId w:val="46"/>
        </w:numPr>
        <w:overflowPunct w:val="0"/>
        <w:autoSpaceDE w:val="0"/>
        <w:autoSpaceDN w:val="0"/>
        <w:adjustRightInd w:val="0"/>
        <w:spacing w:after="0" w:line="240" w:lineRule="auto"/>
        <w:jc w:val="both"/>
        <w:textAlignment w:val="baseline"/>
        <w:rPr>
          <w:rFonts w:ascii="Calibri" w:hAnsi="Calibri"/>
          <w:sz w:val="22"/>
          <w:szCs w:val="22"/>
        </w:rPr>
      </w:pPr>
      <w:r w:rsidRPr="005939B0">
        <w:rPr>
          <w:rFonts w:ascii="Calibri" w:hAnsi="Calibri"/>
          <w:sz w:val="22"/>
          <w:szCs w:val="22"/>
        </w:rPr>
        <w:t>zkouška těsnosti rozvodu plynu,</w:t>
      </w:r>
    </w:p>
    <w:p w14:paraId="31B9A8CA" w14:textId="77777777" w:rsidR="005939B0" w:rsidRDefault="005939B0" w:rsidP="005939B0">
      <w:pPr>
        <w:pStyle w:val="Odstavecseseznamem"/>
        <w:numPr>
          <w:ilvl w:val="0"/>
          <w:numId w:val="46"/>
        </w:numPr>
        <w:overflowPunct w:val="0"/>
        <w:autoSpaceDE w:val="0"/>
        <w:autoSpaceDN w:val="0"/>
        <w:adjustRightInd w:val="0"/>
        <w:spacing w:after="0" w:line="240" w:lineRule="auto"/>
        <w:jc w:val="both"/>
        <w:textAlignment w:val="baseline"/>
        <w:rPr>
          <w:rFonts w:ascii="Calibri" w:hAnsi="Calibri"/>
          <w:sz w:val="22"/>
          <w:szCs w:val="22"/>
        </w:rPr>
      </w:pPr>
      <w:r w:rsidRPr="005939B0">
        <w:rPr>
          <w:rFonts w:ascii="Calibri" w:hAnsi="Calibri"/>
          <w:sz w:val="22"/>
          <w:szCs w:val="22"/>
        </w:rPr>
        <w:t>protokol o topné zkoušce,</w:t>
      </w:r>
    </w:p>
    <w:p w14:paraId="1C0D7B60" w14:textId="77777777" w:rsidR="005939B0" w:rsidRDefault="005939B0" w:rsidP="005939B0">
      <w:pPr>
        <w:pStyle w:val="Odstavecseseznamem"/>
        <w:numPr>
          <w:ilvl w:val="0"/>
          <w:numId w:val="46"/>
        </w:numPr>
        <w:overflowPunct w:val="0"/>
        <w:autoSpaceDE w:val="0"/>
        <w:autoSpaceDN w:val="0"/>
        <w:adjustRightInd w:val="0"/>
        <w:spacing w:after="0" w:line="240" w:lineRule="auto"/>
        <w:jc w:val="both"/>
        <w:textAlignment w:val="baseline"/>
        <w:rPr>
          <w:rFonts w:ascii="Calibri" w:hAnsi="Calibri"/>
          <w:sz w:val="22"/>
          <w:szCs w:val="22"/>
        </w:rPr>
      </w:pPr>
      <w:r w:rsidRPr="005939B0">
        <w:rPr>
          <w:rFonts w:ascii="Calibri" w:hAnsi="Calibri"/>
          <w:sz w:val="22"/>
          <w:szCs w:val="22"/>
        </w:rPr>
        <w:t>protokol o spuštění kotlů,</w:t>
      </w:r>
    </w:p>
    <w:p w14:paraId="2DF4591F" w14:textId="77777777" w:rsidR="005939B0" w:rsidRDefault="005939B0" w:rsidP="005939B0">
      <w:pPr>
        <w:pStyle w:val="Odstavecseseznamem"/>
        <w:numPr>
          <w:ilvl w:val="0"/>
          <w:numId w:val="46"/>
        </w:numPr>
        <w:overflowPunct w:val="0"/>
        <w:autoSpaceDE w:val="0"/>
        <w:autoSpaceDN w:val="0"/>
        <w:adjustRightInd w:val="0"/>
        <w:spacing w:after="0" w:line="240" w:lineRule="auto"/>
        <w:jc w:val="both"/>
        <w:textAlignment w:val="baseline"/>
        <w:rPr>
          <w:rFonts w:ascii="Calibri" w:hAnsi="Calibri"/>
          <w:sz w:val="22"/>
          <w:szCs w:val="22"/>
        </w:rPr>
      </w:pPr>
      <w:r w:rsidRPr="005939B0">
        <w:rPr>
          <w:rFonts w:ascii="Calibri" w:hAnsi="Calibri"/>
          <w:sz w:val="22"/>
          <w:szCs w:val="22"/>
        </w:rPr>
        <w:t>revize kouřovodů a komínů,</w:t>
      </w:r>
    </w:p>
    <w:p w14:paraId="457BEA94" w14:textId="77777777" w:rsidR="005939B0" w:rsidRDefault="005939B0" w:rsidP="005939B0">
      <w:pPr>
        <w:pStyle w:val="Odstavecseseznamem"/>
        <w:numPr>
          <w:ilvl w:val="0"/>
          <w:numId w:val="46"/>
        </w:numPr>
        <w:overflowPunct w:val="0"/>
        <w:autoSpaceDE w:val="0"/>
        <w:autoSpaceDN w:val="0"/>
        <w:adjustRightInd w:val="0"/>
        <w:spacing w:after="0" w:line="240" w:lineRule="auto"/>
        <w:jc w:val="both"/>
        <w:textAlignment w:val="baseline"/>
        <w:rPr>
          <w:rFonts w:ascii="Calibri" w:hAnsi="Calibri"/>
          <w:sz w:val="22"/>
          <w:szCs w:val="22"/>
        </w:rPr>
      </w:pPr>
      <w:r w:rsidRPr="005939B0">
        <w:rPr>
          <w:rFonts w:ascii="Calibri" w:hAnsi="Calibri"/>
          <w:sz w:val="22"/>
          <w:szCs w:val="22"/>
        </w:rPr>
        <w:t>protokol o měření emisí,</w:t>
      </w:r>
    </w:p>
    <w:p w14:paraId="612E504C" w14:textId="77777777" w:rsidR="005939B0" w:rsidRDefault="005939B0" w:rsidP="005939B0">
      <w:pPr>
        <w:pStyle w:val="Odstavecseseznamem"/>
        <w:numPr>
          <w:ilvl w:val="0"/>
          <w:numId w:val="46"/>
        </w:numPr>
        <w:overflowPunct w:val="0"/>
        <w:autoSpaceDE w:val="0"/>
        <w:autoSpaceDN w:val="0"/>
        <w:adjustRightInd w:val="0"/>
        <w:spacing w:after="0" w:line="240" w:lineRule="auto"/>
        <w:jc w:val="both"/>
        <w:textAlignment w:val="baseline"/>
        <w:rPr>
          <w:rFonts w:ascii="Calibri" w:hAnsi="Calibri"/>
          <w:sz w:val="22"/>
          <w:szCs w:val="22"/>
        </w:rPr>
      </w:pPr>
      <w:r w:rsidRPr="005939B0">
        <w:rPr>
          <w:rFonts w:ascii="Calibri" w:hAnsi="Calibri"/>
          <w:sz w:val="22"/>
          <w:szCs w:val="22"/>
        </w:rPr>
        <w:t>dokumentace od kotlů, čerpadel a ostatních nových zařízení / návod k obsluze, montáži, údržbě a provozu,</w:t>
      </w:r>
    </w:p>
    <w:p w14:paraId="28C0F829" w14:textId="77777777" w:rsidR="005939B0" w:rsidRDefault="005939B0" w:rsidP="005939B0">
      <w:pPr>
        <w:pStyle w:val="Odstavecseseznamem"/>
        <w:numPr>
          <w:ilvl w:val="0"/>
          <w:numId w:val="46"/>
        </w:numPr>
        <w:overflowPunct w:val="0"/>
        <w:autoSpaceDE w:val="0"/>
        <w:autoSpaceDN w:val="0"/>
        <w:adjustRightInd w:val="0"/>
        <w:spacing w:after="0" w:line="240" w:lineRule="auto"/>
        <w:jc w:val="both"/>
        <w:textAlignment w:val="baseline"/>
        <w:rPr>
          <w:rFonts w:ascii="Calibri" w:hAnsi="Calibri"/>
          <w:sz w:val="22"/>
          <w:szCs w:val="22"/>
        </w:rPr>
      </w:pPr>
      <w:r w:rsidRPr="005939B0">
        <w:rPr>
          <w:rFonts w:ascii="Calibri" w:hAnsi="Calibri"/>
          <w:sz w:val="22"/>
          <w:szCs w:val="22"/>
        </w:rPr>
        <w:t>provozní řád kotelny,</w:t>
      </w:r>
    </w:p>
    <w:p w14:paraId="41978285" w14:textId="77777777" w:rsidR="005939B0" w:rsidRDefault="005939B0" w:rsidP="005939B0">
      <w:pPr>
        <w:pStyle w:val="Odstavecseseznamem"/>
        <w:numPr>
          <w:ilvl w:val="0"/>
          <w:numId w:val="46"/>
        </w:numPr>
        <w:overflowPunct w:val="0"/>
        <w:autoSpaceDE w:val="0"/>
        <w:autoSpaceDN w:val="0"/>
        <w:adjustRightInd w:val="0"/>
        <w:spacing w:after="0" w:line="240" w:lineRule="auto"/>
        <w:jc w:val="both"/>
        <w:textAlignment w:val="baseline"/>
        <w:rPr>
          <w:rFonts w:ascii="Calibri" w:hAnsi="Calibri"/>
          <w:sz w:val="22"/>
          <w:szCs w:val="22"/>
        </w:rPr>
      </w:pPr>
      <w:r w:rsidRPr="005939B0">
        <w:rPr>
          <w:rFonts w:ascii="Calibri" w:hAnsi="Calibri"/>
          <w:sz w:val="22"/>
          <w:szCs w:val="22"/>
        </w:rPr>
        <w:t xml:space="preserve">schémata </w:t>
      </w:r>
      <w:proofErr w:type="spellStart"/>
      <w:r w:rsidRPr="005939B0">
        <w:rPr>
          <w:rFonts w:ascii="Calibri" w:hAnsi="Calibri"/>
          <w:sz w:val="22"/>
          <w:szCs w:val="22"/>
        </w:rPr>
        <w:t>MaR</w:t>
      </w:r>
      <w:proofErr w:type="spellEnd"/>
      <w:r w:rsidRPr="005939B0">
        <w:rPr>
          <w:rFonts w:ascii="Calibri" w:hAnsi="Calibri"/>
          <w:sz w:val="22"/>
          <w:szCs w:val="22"/>
        </w:rPr>
        <w:t>,</w:t>
      </w:r>
    </w:p>
    <w:p w14:paraId="2F0CCC3B" w14:textId="77777777" w:rsidR="005939B0" w:rsidRDefault="005939B0" w:rsidP="005939B0">
      <w:pPr>
        <w:pStyle w:val="Odstavecseseznamem"/>
        <w:numPr>
          <w:ilvl w:val="0"/>
          <w:numId w:val="46"/>
        </w:numPr>
        <w:overflowPunct w:val="0"/>
        <w:autoSpaceDE w:val="0"/>
        <w:autoSpaceDN w:val="0"/>
        <w:adjustRightInd w:val="0"/>
        <w:spacing w:after="0" w:line="240" w:lineRule="auto"/>
        <w:jc w:val="both"/>
        <w:textAlignment w:val="baseline"/>
        <w:rPr>
          <w:rFonts w:ascii="Calibri" w:hAnsi="Calibri"/>
          <w:sz w:val="22"/>
          <w:szCs w:val="22"/>
        </w:rPr>
      </w:pPr>
      <w:r w:rsidRPr="005939B0">
        <w:rPr>
          <w:rFonts w:ascii="Calibri" w:hAnsi="Calibri"/>
          <w:sz w:val="22"/>
          <w:szCs w:val="22"/>
        </w:rPr>
        <w:t>schémata kotelny,</w:t>
      </w:r>
    </w:p>
    <w:p w14:paraId="5D11E4B5" w14:textId="77777777" w:rsidR="005939B0" w:rsidRDefault="005939B0" w:rsidP="005939B0">
      <w:pPr>
        <w:pStyle w:val="Odstavecseseznamem"/>
        <w:numPr>
          <w:ilvl w:val="0"/>
          <w:numId w:val="46"/>
        </w:numPr>
        <w:overflowPunct w:val="0"/>
        <w:autoSpaceDE w:val="0"/>
        <w:autoSpaceDN w:val="0"/>
        <w:adjustRightInd w:val="0"/>
        <w:spacing w:after="0" w:line="240" w:lineRule="auto"/>
        <w:jc w:val="both"/>
        <w:textAlignment w:val="baseline"/>
        <w:rPr>
          <w:rFonts w:ascii="Calibri" w:hAnsi="Calibri"/>
          <w:sz w:val="22"/>
          <w:szCs w:val="22"/>
        </w:rPr>
      </w:pPr>
      <w:r w:rsidRPr="005939B0">
        <w:rPr>
          <w:rFonts w:ascii="Calibri" w:hAnsi="Calibri"/>
          <w:sz w:val="22"/>
          <w:szCs w:val="22"/>
        </w:rPr>
        <w:t>dokumentaci skutečného provedení,</w:t>
      </w:r>
    </w:p>
    <w:p w14:paraId="2D56B79E" w14:textId="77777777" w:rsidR="005939B0" w:rsidRDefault="005939B0" w:rsidP="005939B0">
      <w:pPr>
        <w:pStyle w:val="Odstavecseseznamem"/>
        <w:numPr>
          <w:ilvl w:val="0"/>
          <w:numId w:val="46"/>
        </w:numPr>
        <w:overflowPunct w:val="0"/>
        <w:autoSpaceDE w:val="0"/>
        <w:autoSpaceDN w:val="0"/>
        <w:adjustRightInd w:val="0"/>
        <w:spacing w:after="0" w:line="240" w:lineRule="auto"/>
        <w:jc w:val="both"/>
        <w:textAlignment w:val="baseline"/>
        <w:rPr>
          <w:rFonts w:ascii="Calibri" w:hAnsi="Calibri"/>
          <w:sz w:val="22"/>
          <w:szCs w:val="22"/>
        </w:rPr>
      </w:pPr>
      <w:r w:rsidRPr="005939B0">
        <w:rPr>
          <w:rFonts w:ascii="Calibri" w:hAnsi="Calibri"/>
          <w:sz w:val="22"/>
          <w:szCs w:val="22"/>
        </w:rPr>
        <w:t xml:space="preserve">protokol o seřízení systému </w:t>
      </w:r>
      <w:proofErr w:type="spellStart"/>
      <w:r w:rsidRPr="005939B0">
        <w:rPr>
          <w:rFonts w:ascii="Calibri" w:hAnsi="Calibri"/>
          <w:sz w:val="22"/>
          <w:szCs w:val="22"/>
        </w:rPr>
        <w:t>MaR</w:t>
      </w:r>
      <w:proofErr w:type="spellEnd"/>
      <w:r w:rsidRPr="005939B0">
        <w:rPr>
          <w:rFonts w:ascii="Calibri" w:hAnsi="Calibri"/>
          <w:sz w:val="22"/>
          <w:szCs w:val="22"/>
        </w:rPr>
        <w:t>,</w:t>
      </w:r>
    </w:p>
    <w:p w14:paraId="29462B5F" w14:textId="77777777" w:rsidR="005939B0" w:rsidRDefault="005939B0" w:rsidP="005939B0">
      <w:pPr>
        <w:pStyle w:val="Odstavecseseznamem"/>
        <w:numPr>
          <w:ilvl w:val="0"/>
          <w:numId w:val="46"/>
        </w:numPr>
        <w:overflowPunct w:val="0"/>
        <w:autoSpaceDE w:val="0"/>
        <w:autoSpaceDN w:val="0"/>
        <w:adjustRightInd w:val="0"/>
        <w:spacing w:after="0" w:line="240" w:lineRule="auto"/>
        <w:jc w:val="both"/>
        <w:textAlignment w:val="baseline"/>
        <w:rPr>
          <w:rFonts w:ascii="Calibri" w:hAnsi="Calibri"/>
          <w:sz w:val="22"/>
          <w:szCs w:val="22"/>
        </w:rPr>
      </w:pPr>
      <w:r w:rsidRPr="005939B0">
        <w:rPr>
          <w:rFonts w:ascii="Calibri" w:hAnsi="Calibri"/>
          <w:sz w:val="22"/>
          <w:szCs w:val="22"/>
        </w:rPr>
        <w:t>doklady od zabezpečovacích a expanzních prvků,</w:t>
      </w:r>
    </w:p>
    <w:p w14:paraId="049C55FD" w14:textId="77777777" w:rsidR="005939B0" w:rsidRDefault="005939B0" w:rsidP="005939B0">
      <w:pPr>
        <w:pStyle w:val="Odstavecseseznamem"/>
        <w:numPr>
          <w:ilvl w:val="0"/>
          <w:numId w:val="46"/>
        </w:numPr>
        <w:overflowPunct w:val="0"/>
        <w:autoSpaceDE w:val="0"/>
        <w:autoSpaceDN w:val="0"/>
        <w:adjustRightInd w:val="0"/>
        <w:spacing w:after="0" w:line="240" w:lineRule="auto"/>
        <w:jc w:val="both"/>
        <w:textAlignment w:val="baseline"/>
        <w:rPr>
          <w:rFonts w:ascii="Calibri" w:hAnsi="Calibri"/>
          <w:sz w:val="22"/>
          <w:szCs w:val="22"/>
        </w:rPr>
      </w:pPr>
      <w:r w:rsidRPr="005939B0">
        <w:rPr>
          <w:rFonts w:ascii="Calibri" w:hAnsi="Calibri"/>
          <w:sz w:val="22"/>
          <w:szCs w:val="22"/>
        </w:rPr>
        <w:t>předávací protokol,</w:t>
      </w:r>
    </w:p>
    <w:p w14:paraId="6F4AF395" w14:textId="77777777" w:rsidR="005939B0" w:rsidRDefault="005939B0" w:rsidP="005939B0">
      <w:pPr>
        <w:pStyle w:val="Odstavecseseznamem"/>
        <w:numPr>
          <w:ilvl w:val="0"/>
          <w:numId w:val="46"/>
        </w:numPr>
        <w:overflowPunct w:val="0"/>
        <w:autoSpaceDE w:val="0"/>
        <w:autoSpaceDN w:val="0"/>
        <w:adjustRightInd w:val="0"/>
        <w:spacing w:after="0" w:line="240" w:lineRule="auto"/>
        <w:jc w:val="both"/>
        <w:textAlignment w:val="baseline"/>
        <w:rPr>
          <w:rFonts w:ascii="Calibri" w:hAnsi="Calibri"/>
          <w:sz w:val="22"/>
          <w:szCs w:val="22"/>
        </w:rPr>
      </w:pPr>
      <w:r w:rsidRPr="005939B0">
        <w:rPr>
          <w:rFonts w:ascii="Calibri" w:hAnsi="Calibri"/>
          <w:sz w:val="22"/>
          <w:szCs w:val="22"/>
        </w:rPr>
        <w:t>revizní knihu kotelny,</w:t>
      </w:r>
    </w:p>
    <w:p w14:paraId="0A52B262" w14:textId="77777777" w:rsidR="005939B0" w:rsidRDefault="005939B0" w:rsidP="005939B0">
      <w:pPr>
        <w:pStyle w:val="Odstavecseseznamem"/>
        <w:numPr>
          <w:ilvl w:val="0"/>
          <w:numId w:val="46"/>
        </w:numPr>
        <w:overflowPunct w:val="0"/>
        <w:autoSpaceDE w:val="0"/>
        <w:autoSpaceDN w:val="0"/>
        <w:adjustRightInd w:val="0"/>
        <w:spacing w:after="0" w:line="240" w:lineRule="auto"/>
        <w:jc w:val="both"/>
        <w:textAlignment w:val="baseline"/>
        <w:rPr>
          <w:rFonts w:ascii="Calibri" w:hAnsi="Calibri"/>
          <w:sz w:val="22"/>
          <w:szCs w:val="22"/>
        </w:rPr>
      </w:pPr>
      <w:r w:rsidRPr="005939B0">
        <w:rPr>
          <w:rFonts w:ascii="Calibri" w:hAnsi="Calibri"/>
          <w:sz w:val="22"/>
          <w:szCs w:val="22"/>
        </w:rPr>
        <w:t>protokol o prověření funkce stávající úpravny vody,</w:t>
      </w:r>
    </w:p>
    <w:p w14:paraId="26B40055" w14:textId="77777777" w:rsidR="005939B0" w:rsidRDefault="005939B0" w:rsidP="005939B0">
      <w:pPr>
        <w:pStyle w:val="Odstavecseseznamem"/>
        <w:numPr>
          <w:ilvl w:val="0"/>
          <w:numId w:val="46"/>
        </w:numPr>
        <w:overflowPunct w:val="0"/>
        <w:autoSpaceDE w:val="0"/>
        <w:autoSpaceDN w:val="0"/>
        <w:adjustRightInd w:val="0"/>
        <w:spacing w:after="0" w:line="240" w:lineRule="auto"/>
        <w:jc w:val="both"/>
        <w:textAlignment w:val="baseline"/>
        <w:rPr>
          <w:rFonts w:ascii="Calibri" w:hAnsi="Calibri"/>
          <w:sz w:val="22"/>
          <w:szCs w:val="22"/>
        </w:rPr>
      </w:pPr>
      <w:r w:rsidRPr="005939B0">
        <w:rPr>
          <w:rFonts w:ascii="Calibri" w:hAnsi="Calibri"/>
          <w:sz w:val="22"/>
          <w:szCs w:val="22"/>
        </w:rPr>
        <w:t>protokol o prověření funkce stávající detekce plynu a havarijního uzávěru,</w:t>
      </w:r>
    </w:p>
    <w:p w14:paraId="286BF680" w14:textId="627D7EAB" w:rsidR="005939B0" w:rsidRPr="005939B0" w:rsidRDefault="005939B0" w:rsidP="005939B0">
      <w:pPr>
        <w:pStyle w:val="Odstavecseseznamem"/>
        <w:numPr>
          <w:ilvl w:val="0"/>
          <w:numId w:val="46"/>
        </w:numPr>
        <w:overflowPunct w:val="0"/>
        <w:autoSpaceDE w:val="0"/>
        <w:autoSpaceDN w:val="0"/>
        <w:adjustRightInd w:val="0"/>
        <w:spacing w:after="0" w:line="240" w:lineRule="auto"/>
        <w:jc w:val="both"/>
        <w:textAlignment w:val="baseline"/>
        <w:rPr>
          <w:rFonts w:ascii="Calibri" w:hAnsi="Calibri"/>
          <w:sz w:val="22"/>
          <w:szCs w:val="22"/>
        </w:rPr>
      </w:pPr>
      <w:r w:rsidRPr="005939B0">
        <w:rPr>
          <w:rFonts w:ascii="Calibri" w:hAnsi="Calibri"/>
          <w:sz w:val="22"/>
          <w:szCs w:val="22"/>
        </w:rPr>
        <w:t>soupis pravidelných předepsaných revizí a prohlídek s jejich periodicitou.</w:t>
      </w:r>
    </w:p>
    <w:p w14:paraId="4B70C07C" w14:textId="77777777" w:rsidR="00D85C5B" w:rsidRPr="001435C4" w:rsidRDefault="00D85C5B" w:rsidP="000E4F4B">
      <w:pPr>
        <w:pStyle w:val="Nadpis1"/>
        <w:rPr>
          <w:rFonts w:eastAsia="Times New Roman"/>
          <w:lang w:eastAsia="cs-CZ"/>
        </w:rPr>
      </w:pPr>
      <w:r w:rsidRPr="001435C4">
        <w:rPr>
          <w:rFonts w:eastAsia="Times New Roman"/>
          <w:lang w:eastAsia="cs-CZ"/>
        </w:rPr>
        <w:t>Záruka</w:t>
      </w:r>
    </w:p>
    <w:p w14:paraId="5BBB4F09" w14:textId="4825929D" w:rsidR="00D85C5B" w:rsidRPr="001435C4" w:rsidRDefault="00D85C5B" w:rsidP="000D4601">
      <w:pPr>
        <w:numPr>
          <w:ilvl w:val="1"/>
          <w:numId w:val="3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435C4">
        <w:rPr>
          <w:rFonts w:eastAsia="Times New Roman" w:cs="Times New Roman"/>
          <w:lang w:eastAsia="cs-CZ"/>
        </w:rPr>
        <w:t xml:space="preserve">Záruční doba činí </w:t>
      </w:r>
      <w:r w:rsidR="001435C4" w:rsidRPr="001435C4">
        <w:rPr>
          <w:rFonts w:eastAsia="Times New Roman" w:cs="Times New Roman"/>
          <w:lang w:eastAsia="cs-CZ"/>
        </w:rPr>
        <w:t>36 měsíců.</w:t>
      </w:r>
    </w:p>
    <w:p w14:paraId="64766913" w14:textId="6A3BE95F" w:rsidR="001435C4" w:rsidRDefault="001435C4" w:rsidP="000E4F4B">
      <w:pPr>
        <w:pStyle w:val="Nadpis1"/>
        <w:rPr>
          <w:rFonts w:eastAsia="Times New Roman"/>
          <w:lang w:eastAsia="cs-CZ"/>
        </w:rPr>
      </w:pPr>
      <w:r>
        <w:rPr>
          <w:rFonts w:eastAsia="Times New Roman"/>
          <w:lang w:eastAsia="cs-CZ"/>
        </w:rPr>
        <w:t>Poddodavatelé</w:t>
      </w:r>
    </w:p>
    <w:p w14:paraId="2DA9E827" w14:textId="6B565C90" w:rsidR="001435C4" w:rsidRDefault="001435C4" w:rsidP="00635CC7">
      <w:pPr>
        <w:pStyle w:val="Odstavecseseznamem"/>
        <w:numPr>
          <w:ilvl w:val="1"/>
          <w:numId w:val="34"/>
        </w:numPr>
        <w:spacing w:after="0"/>
        <w:ind w:left="709" w:hanging="709"/>
        <w:rPr>
          <w:lang w:eastAsia="cs-CZ"/>
        </w:rPr>
      </w:pPr>
      <w:r w:rsidRPr="00520DDE">
        <w:rPr>
          <w:lang w:eastAsia="cs-CZ"/>
        </w:rPr>
        <w:t>Poddodavatelé podílející se na plnění předmětu koupě jsou uvedení v </w:t>
      </w:r>
      <w:r w:rsidR="005D3C14" w:rsidRPr="00520DDE">
        <w:rPr>
          <w:lang w:eastAsia="cs-CZ"/>
        </w:rPr>
        <w:t>příloze č. 5</w:t>
      </w:r>
      <w:r w:rsidRPr="00520DDE">
        <w:rPr>
          <w:lang w:eastAsia="cs-CZ"/>
        </w:rPr>
        <w:t xml:space="preserve"> této</w:t>
      </w:r>
      <w:r>
        <w:rPr>
          <w:lang w:eastAsia="cs-CZ"/>
        </w:rPr>
        <w:t xml:space="preserve"> Smlouvy.</w:t>
      </w:r>
    </w:p>
    <w:p w14:paraId="160AFEBA" w14:textId="3A9FAEEB" w:rsidR="001435C4" w:rsidRPr="001435C4" w:rsidRDefault="001435C4" w:rsidP="001435C4">
      <w:pPr>
        <w:spacing w:after="0" w:line="240" w:lineRule="auto"/>
        <w:ind w:left="709"/>
        <w:contextualSpacing/>
        <w:rPr>
          <w:rFonts w:eastAsia="Times New Roman" w:cs="Times New Roman"/>
          <w:lang w:eastAsia="cs-CZ"/>
        </w:rPr>
      </w:pPr>
      <w:r>
        <w:rPr>
          <w:rFonts w:eastAsia="Times New Roman" w:cs="Times New Roman"/>
          <w:highlight w:val="yellow"/>
          <w:lang w:eastAsia="cs-CZ"/>
        </w:rPr>
        <w:t>(jestliže se na provedení díla nebudou podílet poddodavatelé, dodavatel do bodu 6.1 napíše: „Na provedení Díla se nebudou podílet poddodavatelé a vymaže tuto položku ze seznamu příloh).</w:t>
      </w:r>
    </w:p>
    <w:p w14:paraId="0D10DE40" w14:textId="193C82ED" w:rsidR="00635CC7" w:rsidRDefault="00635CC7" w:rsidP="000E4F4B">
      <w:pPr>
        <w:pStyle w:val="Nadpis1"/>
        <w:rPr>
          <w:rFonts w:eastAsia="Times New Roman"/>
          <w:lang w:eastAsia="cs-CZ"/>
        </w:rPr>
      </w:pPr>
      <w:r>
        <w:rPr>
          <w:rFonts w:eastAsia="Times New Roman"/>
          <w:lang w:eastAsia="cs-CZ"/>
        </w:rPr>
        <w:t>Pojištění</w:t>
      </w:r>
    </w:p>
    <w:p w14:paraId="04E5E4E1" w14:textId="72E678C7" w:rsidR="00635CC7" w:rsidRPr="00635CC7" w:rsidRDefault="00635CC7" w:rsidP="005939B0">
      <w:pPr>
        <w:pStyle w:val="Odstavecseseznamem"/>
        <w:numPr>
          <w:ilvl w:val="1"/>
          <w:numId w:val="34"/>
        </w:numPr>
        <w:ind w:left="709" w:hanging="709"/>
        <w:rPr>
          <w:lang w:eastAsia="cs-CZ"/>
        </w:rPr>
      </w:pPr>
      <w:r w:rsidRPr="00635CC7">
        <w:rPr>
          <w:lang w:eastAsia="cs-CZ"/>
        </w:rPr>
        <w:t>Kupující vyžaduje, aby Prodávající měl uzavřenou Pojistnou smlouvu pro případ odpovědnosti za újmu vzniklou třetím osobám v souvislosti s činností pojištěného po celou dobu plnění předmětu koupě. Výše pojistn</w:t>
      </w:r>
      <w:r>
        <w:rPr>
          <w:lang w:eastAsia="cs-CZ"/>
        </w:rPr>
        <w:t>ého krytí musí činit minimálně 5</w:t>
      </w:r>
      <w:r w:rsidRPr="00635CC7">
        <w:rPr>
          <w:lang w:eastAsia="cs-CZ"/>
        </w:rPr>
        <w:t xml:space="preserve">.000.000,- Kč. </w:t>
      </w:r>
      <w:r w:rsidR="003F67D4">
        <w:rPr>
          <w:lang w:eastAsia="cs-CZ"/>
        </w:rPr>
        <w:t>Pojistnou smlouvu předloží Prodávající kupujícímu při podpisu této Smlouvy.</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4FE3FBA8" w14:textId="46BD053C" w:rsidR="00D85C5B" w:rsidRPr="00635CC7" w:rsidRDefault="00D85C5B" w:rsidP="00635CC7">
      <w:pPr>
        <w:pStyle w:val="Odstavecseseznamem"/>
        <w:numPr>
          <w:ilvl w:val="1"/>
          <w:numId w:val="34"/>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635CC7">
        <w:rPr>
          <w:rFonts w:eastAsia="Times New Roman" w:cs="Times New Roman"/>
          <w:lang w:eastAsia="cs-CZ"/>
        </w:rPr>
        <w:t>Prodávající ujišťuje Kupujícího, že Předmět koupě je prostý všech vad, jak právních, tak faktických.</w:t>
      </w:r>
    </w:p>
    <w:p w14:paraId="6C11DF1B" w14:textId="77777777" w:rsidR="00D85C5B" w:rsidRPr="000C5DA0" w:rsidRDefault="00D85C5B" w:rsidP="00635CC7">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C5DA0">
        <w:rPr>
          <w:rFonts w:eastAsia="Times New Roman" w:cs="Times New Roman"/>
          <w:lang w:eastAsia="cs-CZ"/>
        </w:rPr>
        <w:t>Kontaktními osobami smluvních stran jsou</w:t>
      </w:r>
    </w:p>
    <w:p w14:paraId="04A8EF3F" w14:textId="77777777" w:rsidR="00D85C5B" w:rsidRPr="004E19DE" w:rsidRDefault="00D85C5B" w:rsidP="002B378D">
      <w:pPr>
        <w:spacing w:after="0" w:line="240" w:lineRule="auto"/>
        <w:ind w:left="1417" w:hanging="709"/>
        <w:contextualSpacing/>
        <w:rPr>
          <w:rFonts w:eastAsia="Times New Roman" w:cs="Times New Roman"/>
          <w:highlight w:val="yellow"/>
          <w:lang w:eastAsia="cs-CZ"/>
        </w:rPr>
      </w:pPr>
      <w:r w:rsidRPr="00635CC7">
        <w:rPr>
          <w:rFonts w:eastAsia="Times New Roman" w:cs="Times New Roman"/>
          <w:highlight w:val="lightGray"/>
          <w:lang w:eastAsia="cs-CZ"/>
        </w:rPr>
        <w:t>za Kupujícího p. ……………………. , tel. …………………. , email …………………</w:t>
      </w:r>
      <w:proofErr w:type="gramStart"/>
      <w:r w:rsidRPr="00635CC7">
        <w:rPr>
          <w:rFonts w:eastAsia="Times New Roman" w:cs="Times New Roman"/>
          <w:highlight w:val="lightGray"/>
          <w:lang w:eastAsia="cs-CZ"/>
        </w:rPr>
        <w:t>….. ,</w:t>
      </w:r>
      <w:proofErr w:type="gramEnd"/>
    </w:p>
    <w:p w14:paraId="5FEEEEAB" w14:textId="77777777" w:rsidR="00D85C5B" w:rsidRPr="000C5DA0" w:rsidRDefault="00D85C5B" w:rsidP="002B378D">
      <w:pPr>
        <w:spacing w:after="0" w:line="240" w:lineRule="auto"/>
        <w:ind w:left="1417" w:hanging="709"/>
        <w:contextualSpacing/>
        <w:rPr>
          <w:rFonts w:eastAsia="Times New Roman" w:cs="Times New Roman"/>
          <w:lang w:eastAsia="cs-CZ"/>
        </w:rPr>
      </w:pPr>
      <w:r w:rsidRPr="004E19DE">
        <w:rPr>
          <w:rFonts w:eastAsia="Times New Roman" w:cs="Times New Roman"/>
          <w:highlight w:val="yellow"/>
          <w:lang w:eastAsia="cs-CZ"/>
        </w:rPr>
        <w:lastRenderedPageBreak/>
        <w:t>za Prodávajícího p. ……………………. , tel. …………………. , email …………………</w:t>
      </w:r>
      <w:proofErr w:type="gramStart"/>
      <w:r w:rsidRPr="004E19DE">
        <w:rPr>
          <w:rFonts w:eastAsia="Times New Roman" w:cs="Times New Roman"/>
          <w:highlight w:val="yellow"/>
          <w:lang w:eastAsia="cs-CZ"/>
        </w:rPr>
        <w:t>….. .</w:t>
      </w:r>
      <w:proofErr w:type="gramEnd"/>
    </w:p>
    <w:p w14:paraId="6C470B75" w14:textId="77777777" w:rsidR="00D85C5B" w:rsidRPr="000C5DA0" w:rsidRDefault="00D85C5B" w:rsidP="00635CC7">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7C8F7293" w14:textId="77777777" w:rsidR="00D85C5B" w:rsidRPr="000C5DA0" w:rsidRDefault="00D85C5B" w:rsidP="00635CC7">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62B60F9" w14:textId="77777777" w:rsidR="00D85C5B" w:rsidRPr="000C5DA0" w:rsidRDefault="00D85C5B" w:rsidP="00635CC7">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77777777" w:rsidR="00D85C5B" w:rsidRPr="000C5DA0" w:rsidRDefault="00D85C5B" w:rsidP="00635CC7">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0C5DA0" w:rsidRDefault="00D85C5B" w:rsidP="00635CC7">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1132F788" w14:textId="0E31CCC1" w:rsidR="00D85C5B" w:rsidRPr="00FA2DE1" w:rsidRDefault="000C5DA0" w:rsidP="00635CC7">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6B4EC7CA" w14:textId="77777777" w:rsidR="00D85C5B" w:rsidRPr="000C5DA0" w:rsidRDefault="00D85C5B" w:rsidP="000E4F4B">
      <w:pPr>
        <w:pStyle w:val="Nadpis1"/>
        <w:rPr>
          <w:rFonts w:eastAsia="Times New Roman"/>
          <w:lang w:eastAsia="cs-CZ"/>
        </w:rPr>
      </w:pPr>
      <w:r w:rsidRPr="000C5DA0">
        <w:rPr>
          <w:rFonts w:eastAsia="Times New Roman"/>
          <w:lang w:eastAsia="cs-CZ"/>
        </w:rPr>
        <w:t>Závěrečná ujednání</w:t>
      </w:r>
    </w:p>
    <w:p w14:paraId="485370BE" w14:textId="310771B8" w:rsidR="00D85C5B" w:rsidRPr="00635CC7" w:rsidRDefault="00D85C5B" w:rsidP="00635CC7">
      <w:pPr>
        <w:pStyle w:val="Odstavecseseznamem"/>
        <w:numPr>
          <w:ilvl w:val="1"/>
          <w:numId w:val="34"/>
        </w:numPr>
        <w:overflowPunct w:val="0"/>
        <w:autoSpaceDE w:val="0"/>
        <w:autoSpaceDN w:val="0"/>
        <w:adjustRightInd w:val="0"/>
        <w:spacing w:after="0" w:line="276" w:lineRule="auto"/>
        <w:ind w:hanging="792"/>
        <w:textAlignment w:val="baseline"/>
        <w:rPr>
          <w:rFonts w:eastAsia="Times New Roman" w:cs="Times New Roman"/>
          <w:lang w:eastAsia="cs-CZ"/>
        </w:rPr>
      </w:pPr>
      <w:r w:rsidRPr="00635CC7">
        <w:rPr>
          <w:rFonts w:eastAsia="Times New Roman" w:cs="Times New Roman"/>
          <w:lang w:eastAsia="cs-CZ"/>
        </w:rPr>
        <w:t>Tato smlouvy se řídí Obchodními podmínkami ke kupní smlouvě (dále jen „Obchodní podmínky“). Odchylná ujednání v Kupní smlouvě mají před zněním Obchodních podmínek přednost.</w:t>
      </w:r>
    </w:p>
    <w:p w14:paraId="4418F347" w14:textId="77777777" w:rsidR="00D85C5B" w:rsidRPr="000C5DA0" w:rsidRDefault="00D85C5B" w:rsidP="00635CC7">
      <w:pPr>
        <w:numPr>
          <w:ilvl w:val="1"/>
          <w:numId w:val="34"/>
        </w:numPr>
        <w:overflowPunct w:val="0"/>
        <w:autoSpaceDE w:val="0"/>
        <w:autoSpaceDN w:val="0"/>
        <w:adjustRightInd w:val="0"/>
        <w:spacing w:after="0" w:line="276" w:lineRule="auto"/>
        <w:ind w:left="851" w:hanging="851"/>
        <w:contextualSpacing/>
        <w:textAlignment w:val="baseline"/>
        <w:rPr>
          <w:rFonts w:eastAsia="Times New Roman" w:cs="Times New Roman"/>
          <w:lang w:eastAsia="cs-CZ"/>
        </w:rPr>
      </w:pPr>
      <w:r w:rsidRPr="000C5DA0">
        <w:rPr>
          <w:rFonts w:eastAsia="Times New Roman" w:cs="Times New Roman"/>
          <w:lang w:eastAsia="cs-CZ"/>
        </w:rPr>
        <w:t xml:space="preserve">Prodávající prohlašuje, že </w:t>
      </w:r>
    </w:p>
    <w:p w14:paraId="0C39C4DC" w14:textId="77777777" w:rsidR="00D85C5B" w:rsidRPr="000C5DA0" w:rsidRDefault="00D85C5B" w:rsidP="00635CC7">
      <w:pPr>
        <w:numPr>
          <w:ilvl w:val="2"/>
          <w:numId w:val="34"/>
        </w:numPr>
        <w:overflowPunct w:val="0"/>
        <w:autoSpaceDE w:val="0"/>
        <w:autoSpaceDN w:val="0"/>
        <w:adjustRightInd w:val="0"/>
        <w:spacing w:after="0" w:line="276" w:lineRule="auto"/>
        <w:ind w:left="1701" w:hanging="992"/>
        <w:contextualSpacing/>
        <w:textAlignment w:val="baseline"/>
        <w:rPr>
          <w:rFonts w:eastAsia="Times New Roman" w:cs="Times New Roman"/>
          <w:lang w:eastAsia="cs-CZ"/>
        </w:rPr>
      </w:pPr>
      <w:r w:rsidRPr="000C5DA0">
        <w:rPr>
          <w:rFonts w:eastAsia="Times New Roman" w:cs="Times New Roman"/>
          <w:lang w:eastAsia="cs-CZ"/>
        </w:rPr>
        <w:t>se zněním Obchodních podmínek se před podpisem této smlouvy seznámil,</w:t>
      </w:r>
    </w:p>
    <w:p w14:paraId="1F41EC23" w14:textId="66D93A8D" w:rsidR="00D85C5B" w:rsidRPr="000C5DA0" w:rsidRDefault="00D85C5B" w:rsidP="00635CC7">
      <w:pPr>
        <w:numPr>
          <w:ilvl w:val="2"/>
          <w:numId w:val="34"/>
        </w:numPr>
        <w:overflowPunct w:val="0"/>
        <w:autoSpaceDE w:val="0"/>
        <w:autoSpaceDN w:val="0"/>
        <w:adjustRightInd w:val="0"/>
        <w:spacing w:after="0" w:line="276" w:lineRule="auto"/>
        <w:ind w:left="1701" w:hanging="992"/>
        <w:contextualSpacing/>
        <w:textAlignment w:val="baseline"/>
        <w:rPr>
          <w:rFonts w:eastAsia="Times New Roman" w:cs="Times New Roman"/>
          <w:lang w:eastAsia="cs-CZ"/>
        </w:rPr>
      </w:pPr>
      <w:r w:rsidRPr="000C5DA0">
        <w:rPr>
          <w:rFonts w:eastAsia="Times New Roman" w:cs="Times New Roman"/>
          <w:lang w:eastAsia="cs-CZ"/>
        </w:rPr>
        <w:t>v dostatečném rozsahu se seznámil se veškerými požadavky Kupujícího dle této smlou</w:t>
      </w:r>
      <w:r w:rsidR="00FA2DE1">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smlouvou.</w:t>
      </w:r>
    </w:p>
    <w:p w14:paraId="3F0CC7BE" w14:textId="676DA949" w:rsidR="00D85C5B" w:rsidRPr="000C5DA0" w:rsidRDefault="00D85C5B" w:rsidP="00635CC7">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 xml:space="preserve">Kupní smlouva je sepsána ve </w:t>
      </w:r>
      <w:r w:rsidR="00417240">
        <w:rPr>
          <w:rFonts w:eastAsia="Times New Roman" w:cs="Times New Roman"/>
          <w:lang w:eastAsia="cs-CZ"/>
        </w:rPr>
        <w:t>třech</w:t>
      </w:r>
      <w:r w:rsidRPr="000C5DA0">
        <w:rPr>
          <w:rFonts w:eastAsia="Times New Roman" w:cs="Times New Roman"/>
          <w:lang w:eastAsia="cs-CZ"/>
        </w:rPr>
        <w:t xml:space="preserve"> vyhotoveních, </w:t>
      </w:r>
      <w:r w:rsidR="002E257F" w:rsidRPr="006E6E61">
        <w:rPr>
          <w:rFonts w:eastAsia="Times New Roman" w:cs="Times New Roman"/>
          <w:lang w:eastAsia="cs-CZ"/>
        </w:rPr>
        <w:t xml:space="preserve">přičemž jedno vyhotovení obdrží </w:t>
      </w:r>
      <w:r w:rsidR="002E257F">
        <w:rPr>
          <w:rFonts w:eastAsia="Times New Roman" w:cs="Times New Roman"/>
          <w:lang w:eastAsia="cs-CZ"/>
        </w:rPr>
        <w:t>prodávající</w:t>
      </w:r>
      <w:r w:rsidR="002E257F" w:rsidRPr="006E6E61">
        <w:rPr>
          <w:rFonts w:eastAsia="Times New Roman" w:cs="Times New Roman"/>
          <w:lang w:eastAsia="cs-CZ"/>
        </w:rPr>
        <w:t xml:space="preserve"> a dvě vyhotovení </w:t>
      </w:r>
      <w:r w:rsidR="002E257F">
        <w:rPr>
          <w:rFonts w:eastAsia="Times New Roman" w:cs="Times New Roman"/>
          <w:lang w:eastAsia="cs-CZ"/>
        </w:rPr>
        <w:t>kupující</w:t>
      </w:r>
      <w:r w:rsidR="002E257F" w:rsidRPr="006E6E61">
        <w:rPr>
          <w:rFonts w:eastAsia="Times New Roman" w:cs="Times New Roman"/>
          <w:lang w:eastAsia="cs-CZ"/>
        </w:rPr>
        <w:t>.</w:t>
      </w:r>
    </w:p>
    <w:p w14:paraId="6857935F" w14:textId="77777777" w:rsidR="00D85C5B" w:rsidRPr="000C5DA0" w:rsidRDefault="00D85C5B" w:rsidP="00635CC7">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 Kupní smlouvy se řídí českým právním řádem, Smluvní strany vylučují použití Úmluvy OSN o smlouvách o mezinárodní koupi zboží.</w:t>
      </w:r>
    </w:p>
    <w:p w14:paraId="02BD8B11" w14:textId="77777777" w:rsidR="00D85C5B" w:rsidRPr="000C5DA0" w:rsidRDefault="00D85C5B" w:rsidP="00635CC7">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lastRenderedPageBreak/>
        <w:t>Smluvní vztahy neupravené Kupní smlouvou se řídí Občanským zákoníkem a dalšími právními předpisy.</w:t>
      </w:r>
    </w:p>
    <w:p w14:paraId="3C8CBFB3" w14:textId="77777777" w:rsidR="00D85C5B" w:rsidRPr="000C5DA0" w:rsidRDefault="00D85C5B" w:rsidP="00635CC7">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Všechny spory vznikající z Kupní smlouvy a v souvislosti s ní budou dle vůle Smluvních stran rozhodovány soudy České republiky, jakožto soudy výlučně příslušnými.</w:t>
      </w:r>
    </w:p>
    <w:p w14:paraId="7EA31C87" w14:textId="77777777" w:rsidR="00D85C5B" w:rsidRPr="000C5DA0" w:rsidRDefault="00D85C5B" w:rsidP="00635CC7">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Kupní smlouvu lze měnit pouze písemnými dodatky.</w:t>
      </w:r>
    </w:p>
    <w:p w14:paraId="528A6A77" w14:textId="77777777" w:rsidR="00D85C5B" w:rsidRPr="000C5DA0" w:rsidRDefault="00D85C5B" w:rsidP="00635CC7">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Poté, co Prodávající poprvé obdrží spolu s Kupní smlouvou i Obchodní podmínky v písemné formě, postačí pro veškeré další případy koupě a prodeje mezi Smluvními stranami pro to, aby se Kupní smlouva řídila Obchodními podmínkami, pokud Kupní smlouva na Obchodní podmínky pouze odkáže, aniž by bylo třeba Obchodní podmínky činit fyzickou součástí vyhotovení Kupní smlouvy, neboť Prodávajícímu již bude obsah Obchodních podmínek známý.</w:t>
      </w:r>
    </w:p>
    <w:p w14:paraId="23234826" w14:textId="77777777" w:rsidR="00D85C5B" w:rsidRPr="005B4A48" w:rsidRDefault="00D85C5B" w:rsidP="00635CC7">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Times New Roman" w:cs="Times New Roman"/>
          <w:lang w:eastAsia="cs-CZ"/>
        </w:rPr>
        <w:t>Zvláštní podmínky, na které odkazuje Kupní smlouva, mají přednost před zněním Obchodních podmínek, Obchodní podmínky se užijí v rozsahu, v jakém nejsou v rozporu s </w:t>
      </w:r>
      <w:r w:rsidRPr="005B4A48">
        <w:rPr>
          <w:rFonts w:eastAsia="Times New Roman" w:cs="Times New Roman"/>
          <w:lang w:eastAsia="cs-CZ"/>
        </w:rPr>
        <w:t>takovými zvláštními podmínkami.</w:t>
      </w:r>
    </w:p>
    <w:p w14:paraId="1B93A962" w14:textId="77777777" w:rsidR="00D85C5B" w:rsidRPr="005B4A48" w:rsidRDefault="00D85C5B" w:rsidP="00635CC7">
      <w:pPr>
        <w:numPr>
          <w:ilvl w:val="1"/>
          <w:numId w:val="34"/>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5B4A48">
        <w:rPr>
          <w:rFonts w:eastAsia="Calibri" w:cs="Times New Roman"/>
        </w:rPr>
        <w:t>Tato smlouva nabývá platnosti okamžikem podpisu poslední ze smluvních stran. Je-li Smlouva uveřejňována v registru smluv, nabývá účinnosti dnem uveřejnění v registru smluv, jinak je účinná od okamžiku uzavření.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D72A294"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67105B72" w14:textId="799107B1" w:rsidR="00153DAA"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153DAA">
        <w:rPr>
          <w:rFonts w:eastAsia="Times New Roman" w:cs="Times New Roman"/>
          <w:lang w:eastAsia="cs-CZ"/>
        </w:rPr>
        <w:t>příloha č. 1:</w:t>
      </w:r>
      <w:r w:rsidRPr="00153DAA">
        <w:rPr>
          <w:rFonts w:eastAsia="Times New Roman" w:cs="Times New Roman"/>
          <w:lang w:eastAsia="cs-CZ"/>
        </w:rPr>
        <w:tab/>
      </w:r>
      <w:r w:rsidR="00153DAA" w:rsidRPr="00153DAA">
        <w:rPr>
          <w:rFonts w:eastAsia="Times New Roman" w:cs="Times New Roman"/>
          <w:lang w:eastAsia="cs-CZ"/>
        </w:rPr>
        <w:t>Minimální rozsah úkonů</w:t>
      </w:r>
    </w:p>
    <w:p w14:paraId="4BE104FD" w14:textId="37C7746B" w:rsidR="00153DAA" w:rsidRDefault="00CC1601" w:rsidP="003A3C90">
      <w:pPr>
        <w:overflowPunct w:val="0"/>
        <w:autoSpaceDE w:val="0"/>
        <w:autoSpaceDN w:val="0"/>
        <w:adjustRightInd w:val="0"/>
        <w:spacing w:after="0" w:line="240" w:lineRule="auto"/>
        <w:contextualSpacing/>
        <w:textAlignment w:val="baseline"/>
        <w:rPr>
          <w:rFonts w:eastAsia="Times New Roman" w:cs="Times New Roman"/>
          <w:highlight w:val="yellow"/>
          <w:lang w:eastAsia="cs-CZ"/>
        </w:rPr>
      </w:pPr>
      <w:r>
        <w:rPr>
          <w:rFonts w:eastAsia="Times New Roman" w:cs="Times New Roman"/>
          <w:highlight w:val="yellow"/>
          <w:lang w:eastAsia="cs-CZ"/>
        </w:rPr>
        <w:t>příloha č. 2:</w:t>
      </w:r>
      <w:r>
        <w:rPr>
          <w:rFonts w:eastAsia="Times New Roman" w:cs="Times New Roman"/>
          <w:highlight w:val="yellow"/>
          <w:lang w:eastAsia="cs-CZ"/>
        </w:rPr>
        <w:tab/>
      </w:r>
      <w:r w:rsidR="00153DAA">
        <w:rPr>
          <w:rFonts w:eastAsia="Times New Roman" w:cs="Times New Roman"/>
          <w:highlight w:val="yellow"/>
          <w:lang w:eastAsia="cs-CZ"/>
        </w:rPr>
        <w:t>Týdenní harmonogram prací (dodá prodávající)</w:t>
      </w:r>
    </w:p>
    <w:p w14:paraId="058F20C0" w14:textId="6EEC110D" w:rsidR="00153DAA" w:rsidRPr="00153DAA" w:rsidRDefault="005D3C14" w:rsidP="003A3C90">
      <w:pPr>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příloha č. 3</w:t>
      </w:r>
      <w:r w:rsidR="00153DAA" w:rsidRPr="00153DAA">
        <w:rPr>
          <w:rFonts w:eastAsia="Times New Roman" w:cs="Times New Roman"/>
          <w:lang w:eastAsia="cs-CZ"/>
        </w:rPr>
        <w:t>:</w:t>
      </w:r>
      <w:r w:rsidR="00153DAA" w:rsidRPr="00153DAA">
        <w:rPr>
          <w:rFonts w:eastAsia="Times New Roman" w:cs="Times New Roman"/>
          <w:lang w:eastAsia="cs-CZ"/>
        </w:rPr>
        <w:tab/>
        <w:t>Projektová dokumentace (bude součástí smlouvy u vybraného dodavatele)</w:t>
      </w:r>
    </w:p>
    <w:p w14:paraId="4E21563A" w14:textId="5CBB2E15" w:rsidR="003A3C90" w:rsidRPr="00520DDE" w:rsidRDefault="005D3C14" w:rsidP="003A3C90">
      <w:pPr>
        <w:overflowPunct w:val="0"/>
        <w:autoSpaceDE w:val="0"/>
        <w:autoSpaceDN w:val="0"/>
        <w:adjustRightInd w:val="0"/>
        <w:spacing w:after="0" w:line="240" w:lineRule="auto"/>
        <w:contextualSpacing/>
        <w:textAlignment w:val="baseline"/>
        <w:rPr>
          <w:rFonts w:eastAsia="Times New Roman" w:cs="Times New Roman"/>
          <w:lang w:eastAsia="cs-CZ"/>
        </w:rPr>
      </w:pPr>
      <w:r w:rsidRPr="00520DDE">
        <w:rPr>
          <w:rFonts w:eastAsia="Times New Roman" w:cs="Times New Roman"/>
          <w:highlight w:val="yellow"/>
          <w:lang w:eastAsia="cs-CZ"/>
        </w:rPr>
        <w:t>příloha č. 4</w:t>
      </w:r>
      <w:r w:rsidR="00153DAA" w:rsidRPr="00520DDE">
        <w:rPr>
          <w:rFonts w:eastAsia="Times New Roman" w:cs="Times New Roman"/>
          <w:highlight w:val="yellow"/>
          <w:lang w:eastAsia="cs-CZ"/>
        </w:rPr>
        <w:t>:</w:t>
      </w:r>
      <w:r w:rsidR="00153DAA" w:rsidRPr="00520DDE">
        <w:rPr>
          <w:rFonts w:eastAsia="Times New Roman" w:cs="Times New Roman"/>
          <w:highlight w:val="yellow"/>
          <w:lang w:eastAsia="cs-CZ"/>
        </w:rPr>
        <w:tab/>
      </w:r>
      <w:r w:rsidR="00324C93" w:rsidRPr="00520DDE">
        <w:rPr>
          <w:rFonts w:eastAsia="Times New Roman" w:cs="Times New Roman"/>
          <w:highlight w:val="yellow"/>
          <w:lang w:eastAsia="cs-CZ"/>
        </w:rPr>
        <w:t>P</w:t>
      </w:r>
      <w:r w:rsidR="00CC1601" w:rsidRPr="00520DDE">
        <w:rPr>
          <w:rFonts w:eastAsia="Times New Roman" w:cs="Times New Roman"/>
          <w:highlight w:val="yellow"/>
          <w:lang w:eastAsia="cs-CZ"/>
        </w:rPr>
        <w:t>oložkový rozpočet</w:t>
      </w:r>
      <w:r w:rsidR="00520DDE" w:rsidRPr="00520DDE">
        <w:rPr>
          <w:rFonts w:eastAsia="Times New Roman" w:cs="Times New Roman"/>
          <w:highlight w:val="yellow"/>
          <w:lang w:eastAsia="cs-CZ"/>
        </w:rPr>
        <w:t xml:space="preserve"> (doplní prodávající)</w:t>
      </w:r>
    </w:p>
    <w:p w14:paraId="3D7910CB" w14:textId="586E273F" w:rsidR="001435C4" w:rsidRDefault="005D3C14" w:rsidP="003A3C90">
      <w:pPr>
        <w:overflowPunct w:val="0"/>
        <w:autoSpaceDE w:val="0"/>
        <w:autoSpaceDN w:val="0"/>
        <w:adjustRightInd w:val="0"/>
        <w:spacing w:after="0" w:line="240" w:lineRule="auto"/>
        <w:contextualSpacing/>
        <w:textAlignment w:val="baseline"/>
        <w:rPr>
          <w:rFonts w:eastAsia="Times New Roman" w:cs="Times New Roman"/>
          <w:highlight w:val="yellow"/>
          <w:lang w:eastAsia="cs-CZ"/>
        </w:rPr>
      </w:pPr>
      <w:r>
        <w:rPr>
          <w:rFonts w:eastAsia="Times New Roman" w:cs="Times New Roman"/>
          <w:highlight w:val="yellow"/>
          <w:lang w:eastAsia="cs-CZ"/>
        </w:rPr>
        <w:t>příloha č. 5</w:t>
      </w:r>
      <w:r w:rsidR="001435C4">
        <w:rPr>
          <w:rFonts w:eastAsia="Times New Roman" w:cs="Times New Roman"/>
          <w:highlight w:val="yellow"/>
          <w:lang w:eastAsia="cs-CZ"/>
        </w:rPr>
        <w:t>:</w:t>
      </w:r>
      <w:r w:rsidR="001435C4">
        <w:rPr>
          <w:rFonts w:eastAsia="Times New Roman" w:cs="Times New Roman"/>
          <w:highlight w:val="yellow"/>
          <w:lang w:eastAsia="cs-CZ"/>
        </w:rPr>
        <w:tab/>
        <w:t>Seznam poddodavatelů (doplní případně prodávající)</w:t>
      </w:r>
    </w:p>
    <w:p w14:paraId="1416137A" w14:textId="5D43BB35" w:rsidR="00033414" w:rsidRPr="00635CC7" w:rsidRDefault="005D3C14" w:rsidP="003A3C90">
      <w:pPr>
        <w:overflowPunct w:val="0"/>
        <w:autoSpaceDE w:val="0"/>
        <w:autoSpaceDN w:val="0"/>
        <w:adjustRightInd w:val="0"/>
        <w:spacing w:after="0" w:line="240" w:lineRule="auto"/>
        <w:contextualSpacing/>
        <w:textAlignment w:val="baseline"/>
        <w:rPr>
          <w:rFonts w:eastAsia="Times New Roman" w:cs="Times New Roman"/>
          <w:color w:val="FF0000"/>
          <w:highlight w:val="yellow"/>
          <w:lang w:eastAsia="cs-CZ"/>
        </w:rPr>
      </w:pPr>
      <w:r>
        <w:rPr>
          <w:rFonts w:eastAsia="Times New Roman" w:cs="Times New Roman"/>
          <w:color w:val="FF0000"/>
          <w:highlight w:val="yellow"/>
          <w:lang w:eastAsia="cs-CZ"/>
        </w:rPr>
        <w:t>příloha č. 6</w:t>
      </w:r>
      <w:r w:rsidR="00033414" w:rsidRPr="00635CC7">
        <w:rPr>
          <w:rFonts w:eastAsia="Times New Roman" w:cs="Times New Roman"/>
          <w:color w:val="FF0000"/>
          <w:highlight w:val="yellow"/>
          <w:lang w:eastAsia="cs-CZ"/>
        </w:rPr>
        <w:t xml:space="preserve">: </w:t>
      </w:r>
      <w:r w:rsidR="00033414" w:rsidRPr="00635CC7">
        <w:rPr>
          <w:rFonts w:eastAsia="Times New Roman" w:cs="Times New Roman"/>
          <w:color w:val="FF0000"/>
          <w:highlight w:val="yellow"/>
          <w:lang w:eastAsia="cs-CZ"/>
        </w:rPr>
        <w:tab/>
        <w:t>plná moc (pouze v případě zastoupení prodávajícího osobou na základě plné moci)</w:t>
      </w:r>
    </w:p>
    <w:p w14:paraId="27BB1262"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81D971C" w14:textId="12732C2C" w:rsidR="00D85C5B" w:rsidRPr="000C5DA0" w:rsidRDefault="00FA2DE1" w:rsidP="002B378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V Praze</w:t>
      </w:r>
      <w:r w:rsidR="00D85C5B" w:rsidRPr="000C5DA0">
        <w:rPr>
          <w:rFonts w:eastAsia="Times New Roman" w:cs="Times New Roman"/>
          <w:lang w:eastAsia="cs-CZ"/>
        </w:rPr>
        <w:t xml:space="preserve"> dne ____________</w:t>
      </w:r>
      <w:r w:rsidR="00D85C5B" w:rsidRPr="000C5DA0">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sidR="00D85C5B" w:rsidRPr="000C5DA0">
        <w:rPr>
          <w:rFonts w:eastAsia="Times New Roman" w:cs="Times New Roman"/>
          <w:lang w:eastAsia="cs-CZ"/>
        </w:rPr>
        <w:tab/>
      </w:r>
      <w:proofErr w:type="spellStart"/>
      <w:r w:rsidR="00D85C5B" w:rsidRPr="000C5DA0">
        <w:rPr>
          <w:rFonts w:eastAsia="Times New Roman" w:cs="Times New Roman"/>
          <w:lang w:eastAsia="cs-CZ"/>
        </w:rPr>
        <w:t>V________________dne</w:t>
      </w:r>
      <w:proofErr w:type="spellEnd"/>
      <w:r w:rsidR="00D85C5B" w:rsidRPr="000C5DA0">
        <w:rPr>
          <w:rFonts w:eastAsia="Times New Roman" w:cs="Times New Roman"/>
          <w:lang w:eastAsia="cs-CZ"/>
        </w:rPr>
        <w:t xml:space="preserve"> ____________</w:t>
      </w:r>
    </w:p>
    <w:p w14:paraId="023AF6AD"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p>
    <w:p w14:paraId="2B15F4BC" w14:textId="77777777" w:rsidR="00D85C5B" w:rsidRPr="000C5DA0" w:rsidRDefault="00D85C5B" w:rsidP="00D85C5B">
      <w:pPr>
        <w:overflowPunct w:val="0"/>
        <w:autoSpaceDE w:val="0"/>
        <w:autoSpaceDN w:val="0"/>
        <w:adjustRightInd w:val="0"/>
        <w:spacing w:after="0" w:line="240" w:lineRule="auto"/>
        <w:textAlignment w:val="baseline"/>
        <w:rPr>
          <w:rFonts w:eastAsia="Times New Roman" w:cs="Times New Roman"/>
          <w:b/>
          <w:lang w:eastAsia="cs-CZ"/>
        </w:rPr>
      </w:pPr>
    </w:p>
    <w:p w14:paraId="045A9862" w14:textId="77777777" w:rsidR="00D85C5B" w:rsidRPr="000C5DA0" w:rsidRDefault="00D85C5B" w:rsidP="00D85C5B">
      <w:pPr>
        <w:overflowPunct w:val="0"/>
        <w:autoSpaceDE w:val="0"/>
        <w:autoSpaceDN w:val="0"/>
        <w:adjustRightInd w:val="0"/>
        <w:spacing w:after="0" w:line="240" w:lineRule="auto"/>
        <w:textAlignment w:val="baseline"/>
        <w:rPr>
          <w:rFonts w:eastAsia="Times New Roman" w:cs="Times New Roman"/>
          <w:b/>
          <w:lang w:eastAsia="cs-CZ"/>
        </w:rPr>
      </w:pPr>
    </w:p>
    <w:p w14:paraId="2294A80B" w14:textId="77777777" w:rsidR="00D85C5B" w:rsidRPr="000C5DA0" w:rsidRDefault="00D85C5B" w:rsidP="00D85C5B">
      <w:pPr>
        <w:overflowPunct w:val="0"/>
        <w:autoSpaceDE w:val="0"/>
        <w:autoSpaceDN w:val="0"/>
        <w:adjustRightInd w:val="0"/>
        <w:spacing w:after="0" w:line="240" w:lineRule="auto"/>
        <w:textAlignment w:val="baseline"/>
        <w:rPr>
          <w:rFonts w:eastAsia="Times New Roman" w:cs="Times New Roman"/>
          <w:b/>
          <w:lang w:eastAsia="cs-CZ"/>
        </w:rPr>
      </w:pPr>
    </w:p>
    <w:p w14:paraId="3BFF6991" w14:textId="67A43A36" w:rsidR="00D85C5B" w:rsidRPr="000C5DA0" w:rsidRDefault="00D85C5B" w:rsidP="00D85C5B">
      <w:pPr>
        <w:overflowPunct w:val="0"/>
        <w:autoSpaceDE w:val="0"/>
        <w:autoSpaceDN w:val="0"/>
        <w:adjustRightInd w:val="0"/>
        <w:spacing w:after="0" w:line="240" w:lineRule="auto"/>
        <w:textAlignment w:val="baseline"/>
        <w:rPr>
          <w:rFonts w:eastAsia="Times New Roman" w:cs="Times New Roman"/>
          <w:lang w:eastAsia="cs-CZ"/>
        </w:rPr>
      </w:pPr>
      <w:proofErr w:type="gramStart"/>
      <w:r w:rsidRPr="000C5DA0">
        <w:rPr>
          <w:rFonts w:eastAsia="Times New Roman" w:cs="Times New Roman"/>
          <w:b/>
          <w:lang w:eastAsia="cs-CZ"/>
        </w:rPr>
        <w:t>______________________________                  _____________________________</w:t>
      </w:r>
      <w:proofErr w:type="gramEnd"/>
    </w:p>
    <w:p w14:paraId="5081A2A9" w14:textId="0D951FA9" w:rsidR="00D85C5B" w:rsidRPr="000C5DA0" w:rsidRDefault="00D85C5B" w:rsidP="00D85C5B">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Za Kupujícího</w:t>
      </w:r>
      <w:r w:rsidRPr="000C5DA0">
        <w:rPr>
          <w:rFonts w:eastAsia="Times New Roman" w:cs="Times New Roman"/>
          <w:b/>
          <w:lang w:eastAsia="cs-CZ"/>
        </w:rPr>
        <w:tab/>
      </w:r>
      <w:r w:rsidRPr="000C5DA0">
        <w:rPr>
          <w:rFonts w:eastAsia="Times New Roman" w:cs="Times New Roman"/>
          <w:b/>
          <w:lang w:eastAsia="cs-CZ"/>
        </w:rPr>
        <w:tab/>
      </w:r>
      <w:r w:rsidRPr="000C5DA0">
        <w:rPr>
          <w:rFonts w:eastAsia="Times New Roman" w:cs="Times New Roman"/>
          <w:b/>
          <w:lang w:eastAsia="cs-CZ"/>
        </w:rPr>
        <w:tab/>
      </w:r>
      <w:r w:rsidRPr="000C5DA0">
        <w:rPr>
          <w:rFonts w:eastAsia="Times New Roman" w:cs="Times New Roman"/>
          <w:b/>
          <w:lang w:eastAsia="cs-CZ"/>
        </w:rPr>
        <w:tab/>
      </w:r>
      <w:r w:rsidRPr="000C5DA0">
        <w:rPr>
          <w:rFonts w:eastAsia="Times New Roman" w:cs="Times New Roman"/>
          <w:b/>
          <w:lang w:eastAsia="cs-CZ"/>
        </w:rPr>
        <w:tab/>
      </w:r>
      <w:r w:rsidRPr="000C5DA0">
        <w:rPr>
          <w:rFonts w:eastAsia="Times New Roman" w:cs="Times New Roman"/>
          <w:b/>
          <w:lang w:eastAsia="cs-CZ"/>
        </w:rPr>
        <w:tab/>
      </w:r>
      <w:r w:rsidR="005B76DD" w:rsidRPr="000C5DA0">
        <w:rPr>
          <w:rFonts w:eastAsia="Times New Roman" w:cs="Times New Roman"/>
          <w:b/>
          <w:lang w:eastAsia="cs-CZ"/>
        </w:rPr>
        <w:t xml:space="preserve">Za </w:t>
      </w:r>
      <w:r w:rsidRPr="000C5DA0">
        <w:rPr>
          <w:rFonts w:eastAsia="Times New Roman" w:cs="Times New Roman"/>
          <w:b/>
          <w:lang w:eastAsia="cs-CZ"/>
        </w:rPr>
        <w:t>Prodávající</w:t>
      </w:r>
      <w:r w:rsidR="005B76DD" w:rsidRPr="000C5DA0">
        <w:rPr>
          <w:rFonts w:eastAsia="Times New Roman" w:cs="Times New Roman"/>
          <w:b/>
          <w:lang w:eastAsia="cs-CZ"/>
        </w:rPr>
        <w:t>ho</w:t>
      </w:r>
    </w:p>
    <w:p w14:paraId="184A1612" w14:textId="77777777" w:rsidR="00D85C5B" w:rsidRPr="000C5DA0" w:rsidRDefault="00D85C5B" w:rsidP="00D85C5B">
      <w:pPr>
        <w:overflowPunct w:val="0"/>
        <w:autoSpaceDE w:val="0"/>
        <w:autoSpaceDN w:val="0"/>
        <w:adjustRightInd w:val="0"/>
        <w:spacing w:after="0" w:line="240" w:lineRule="auto"/>
        <w:textAlignment w:val="baseline"/>
        <w:rPr>
          <w:rFonts w:eastAsia="Times New Roman" w:cs="Times New Roman"/>
          <w:lang w:eastAsia="cs-CZ"/>
        </w:rPr>
      </w:pPr>
    </w:p>
    <w:p w14:paraId="6D3D80DC" w14:textId="426F68BB" w:rsidR="00D85C5B" w:rsidRPr="00635CC7" w:rsidRDefault="00635CC7" w:rsidP="00D85C5B">
      <w:pPr>
        <w:suppressAutoHyphens/>
        <w:spacing w:before="120" w:line="276" w:lineRule="auto"/>
        <w:rPr>
          <w:rFonts w:eastAsia="Calibri" w:cs="Times New Roman"/>
          <w:b/>
        </w:rPr>
      </w:pPr>
      <w:r w:rsidRPr="00635CC7">
        <w:rPr>
          <w:rFonts w:eastAsia="Calibri" w:cs="Times New Roman"/>
          <w:b/>
        </w:rPr>
        <w:t>Ing. Aleš Krejčí</w:t>
      </w:r>
      <w:r w:rsidR="00324C93">
        <w:rPr>
          <w:rFonts w:eastAsia="Calibri" w:cs="Times New Roman"/>
          <w:b/>
        </w:rPr>
        <w:tab/>
      </w:r>
      <w:r w:rsidR="00324C93">
        <w:rPr>
          <w:rFonts w:eastAsia="Calibri" w:cs="Times New Roman"/>
          <w:b/>
        </w:rPr>
        <w:tab/>
      </w:r>
      <w:r w:rsidR="00324C93">
        <w:rPr>
          <w:rFonts w:eastAsia="Calibri" w:cs="Times New Roman"/>
          <w:b/>
        </w:rPr>
        <w:tab/>
      </w:r>
      <w:r w:rsidR="00324C93">
        <w:rPr>
          <w:rFonts w:eastAsia="Calibri" w:cs="Times New Roman"/>
          <w:b/>
        </w:rPr>
        <w:tab/>
      </w:r>
      <w:r w:rsidR="00324C93">
        <w:rPr>
          <w:rFonts w:eastAsia="Calibri" w:cs="Times New Roman"/>
          <w:b/>
        </w:rPr>
        <w:tab/>
      </w:r>
      <w:r w:rsidR="00324C93" w:rsidRPr="00D93224">
        <w:rPr>
          <w:rFonts w:eastAsia="Calibri" w:cs="Times New Roman"/>
          <w:b/>
          <w:highlight w:val="yellow"/>
        </w:rPr>
        <w:t>…………………………….</w:t>
      </w:r>
    </w:p>
    <w:p w14:paraId="18A2C65B" w14:textId="419B1D88" w:rsidR="00635CC7" w:rsidRPr="000C5DA0" w:rsidRDefault="00635CC7" w:rsidP="00D85C5B">
      <w:pPr>
        <w:suppressAutoHyphens/>
        <w:spacing w:before="120" w:line="276" w:lineRule="auto"/>
        <w:rPr>
          <w:rFonts w:eastAsia="Calibri" w:cs="Times New Roman"/>
        </w:rPr>
      </w:pPr>
      <w:r>
        <w:rPr>
          <w:rFonts w:eastAsia="Calibri" w:cs="Times New Roman"/>
        </w:rPr>
        <w:t>náměstek GŘ pro ekonomiku</w:t>
      </w:r>
      <w:r w:rsidR="00324C93">
        <w:rPr>
          <w:rFonts w:eastAsia="Calibri" w:cs="Times New Roman"/>
        </w:rPr>
        <w:tab/>
      </w:r>
      <w:r w:rsidR="00324C93">
        <w:rPr>
          <w:rFonts w:eastAsia="Calibri" w:cs="Times New Roman"/>
        </w:rPr>
        <w:tab/>
      </w:r>
      <w:r w:rsidR="00324C93">
        <w:rPr>
          <w:rFonts w:eastAsia="Calibri" w:cs="Times New Roman"/>
        </w:rPr>
        <w:tab/>
      </w:r>
      <w:r w:rsidR="00324C93">
        <w:rPr>
          <w:rFonts w:eastAsia="Calibri" w:cs="Times New Roman"/>
        </w:rPr>
        <w:tab/>
      </w:r>
      <w:r w:rsidR="00324C93" w:rsidRPr="00D93224">
        <w:rPr>
          <w:rFonts w:eastAsia="Calibri" w:cs="Times New Roman"/>
          <w:highlight w:val="yellow"/>
        </w:rPr>
        <w:t>…………………………………….</w:t>
      </w:r>
    </w:p>
    <w:p w14:paraId="5318DAA0" w14:textId="77777777" w:rsidR="00635CC7" w:rsidRDefault="00635CC7" w:rsidP="00D85C5B">
      <w:pPr>
        <w:suppressAutoHyphens/>
        <w:spacing w:before="120" w:line="276" w:lineRule="auto"/>
        <w:rPr>
          <w:rFonts w:eastAsia="Calibri" w:cs="Times New Roman"/>
        </w:rPr>
      </w:pPr>
    </w:p>
    <w:p w14:paraId="6B856D55" w14:textId="55A547C6" w:rsidR="00D85C5B" w:rsidRPr="00D85C5B" w:rsidRDefault="00D85C5B" w:rsidP="00D85C5B">
      <w:pPr>
        <w:suppressAutoHyphens/>
        <w:spacing w:before="120" w:line="276" w:lineRule="auto"/>
        <w:rPr>
          <w:rFonts w:eastAsia="Calibri" w:cs="Times New Roman"/>
        </w:rPr>
      </w:pPr>
      <w:r w:rsidRPr="000C5DA0">
        <w:rPr>
          <w:rFonts w:eastAsia="Calibri" w:cs="Times New Roman"/>
        </w:rPr>
        <w:t>Tato smlouva byla uveřejněna prostřednictvím registru smluv dne …</w:t>
      </w:r>
      <w:r w:rsidR="00635CC7">
        <w:rPr>
          <w:rFonts w:eastAsia="Calibri" w:cs="Times New Roman"/>
        </w:rPr>
        <w:t>……………</w:t>
      </w:r>
      <w:r w:rsidRPr="000C5DA0">
        <w:rPr>
          <w:rFonts w:eastAsia="Calibri" w:cs="Times New Roman"/>
        </w:rPr>
        <w:t>…</w:t>
      </w:r>
    </w:p>
    <w:p w14:paraId="78C047FE" w14:textId="77777777" w:rsidR="00D85C5B" w:rsidRPr="00D85C5B"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3D6E84C1" w14:textId="02529C27" w:rsidR="009F392E" w:rsidRPr="00D85C5B" w:rsidRDefault="009F392E" w:rsidP="00D85C5B"/>
    <w:sectPr w:rsidR="009F392E" w:rsidRPr="00D85C5B"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8CBE75" w14:textId="77777777" w:rsidR="001522E2" w:rsidRDefault="001522E2" w:rsidP="00962258">
      <w:pPr>
        <w:spacing w:after="0" w:line="240" w:lineRule="auto"/>
      </w:pPr>
      <w:r>
        <w:separator/>
      </w:r>
    </w:p>
  </w:endnote>
  <w:endnote w:type="continuationSeparator" w:id="0">
    <w:p w14:paraId="517926FB" w14:textId="77777777" w:rsidR="001522E2" w:rsidRDefault="001522E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7777777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3CF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73CFA">
            <w:rPr>
              <w:rStyle w:val="slostrnky"/>
              <w:noProof/>
            </w:rPr>
            <w:t>5</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6066301"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3761D6"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7777777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3CF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73CFA">
            <w:rPr>
              <w:rStyle w:val="slostrnky"/>
              <w:noProof/>
            </w:rPr>
            <w:t>5</w:t>
          </w:r>
          <w:r w:rsidRPr="00B8518B">
            <w:rPr>
              <w:rStyle w:val="slostrnky"/>
            </w:rPr>
            <w:fldChar w:fldCharType="end"/>
          </w:r>
        </w:p>
      </w:tc>
      <w:tc>
        <w:tcPr>
          <w:tcW w:w="3458" w:type="dxa"/>
          <w:shd w:val="clear" w:color="auto" w:fill="auto"/>
          <w:tcMar>
            <w:left w:w="0" w:type="dxa"/>
            <w:right w:w="0" w:type="dxa"/>
          </w:tcMar>
        </w:tcPr>
        <w:p w14:paraId="633497EB" w14:textId="77777777" w:rsidR="001813BF" w:rsidRDefault="001813BF" w:rsidP="00093A53">
          <w:pPr>
            <w:pStyle w:val="Zpat"/>
          </w:pPr>
          <w:r>
            <w:t>Správa železniční dopravní cesty,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7777777" w:rsidR="001813BF" w:rsidRDefault="001813BF" w:rsidP="00093A53">
          <w:pPr>
            <w:pStyle w:val="Zpat"/>
          </w:pPr>
          <w:r>
            <w:t>www.szdc.cz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1CC17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49BD823"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8E8EE2" w14:textId="77777777" w:rsidR="001522E2" w:rsidRDefault="001522E2" w:rsidP="00962258">
      <w:pPr>
        <w:spacing w:after="0" w:line="240" w:lineRule="auto"/>
      </w:pPr>
      <w:r>
        <w:separator/>
      </w:r>
    </w:p>
  </w:footnote>
  <w:footnote w:type="continuationSeparator" w:id="0">
    <w:p w14:paraId="056589CC" w14:textId="77777777" w:rsidR="001522E2" w:rsidRDefault="001522E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9D1D394">
          <wp:simplePos x="0" y="0"/>
          <wp:positionH relativeFrom="page">
            <wp:posOffset>37465</wp:posOffset>
          </wp:positionH>
          <wp:positionV relativeFrom="page">
            <wp:posOffset>-19050</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BD23431"/>
    <w:multiLevelType w:val="hybridMultilevel"/>
    <w:tmpl w:val="2DF8D76E"/>
    <w:lvl w:ilvl="0" w:tplc="00C62364">
      <w:numFmt w:val="bullet"/>
      <w:lvlText w:val="-"/>
      <w:lvlJc w:val="left"/>
      <w:pPr>
        <w:ind w:left="405" w:hanging="360"/>
      </w:pPr>
      <w:rPr>
        <w:rFonts w:ascii="Calibri" w:eastAsia="Times New Roman"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3">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E696934"/>
    <w:multiLevelType w:val="hybridMultilevel"/>
    <w:tmpl w:val="295AB992"/>
    <w:lvl w:ilvl="0" w:tplc="9F482F8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BF76403"/>
    <w:multiLevelType w:val="multilevel"/>
    <w:tmpl w:val="0D34D660"/>
    <w:numStyleLink w:val="ListBulletmultilevel"/>
  </w:abstractNum>
  <w:abstractNum w:abstractNumId="9">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44B4C44"/>
    <w:multiLevelType w:val="multilevel"/>
    <w:tmpl w:val="CABE99FC"/>
    <w:numStyleLink w:val="ListNumbermultilevel"/>
  </w:abstractNum>
  <w:abstractNum w:abstractNumId="12">
    <w:nsid w:val="34EE549F"/>
    <w:multiLevelType w:val="multilevel"/>
    <w:tmpl w:val="CABE99FC"/>
    <w:numStyleLink w:val="ListNumbermultilevel"/>
  </w:abstractNum>
  <w:abstractNum w:abstractNumId="13">
    <w:nsid w:val="37794EC0"/>
    <w:multiLevelType w:val="multilevel"/>
    <w:tmpl w:val="2D14A1D4"/>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AAF0A8C"/>
    <w:multiLevelType w:val="multilevel"/>
    <w:tmpl w:val="0D34D660"/>
    <w:numStyleLink w:val="ListBulletmultileve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4070991"/>
    <w:multiLevelType w:val="multilevel"/>
    <w:tmpl w:val="CABE99FC"/>
    <w:numStyleLink w:val="ListNumbermultilevel"/>
  </w:abstractNum>
  <w:abstractNum w:abstractNumId="19">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FE137F4"/>
    <w:multiLevelType w:val="hybridMultilevel"/>
    <w:tmpl w:val="8294CAFE"/>
    <w:lvl w:ilvl="0" w:tplc="2FF8C2E6">
      <w:numFmt w:val="bullet"/>
      <w:lvlText w:val="-"/>
      <w:lvlJc w:val="left"/>
      <w:pPr>
        <w:ind w:left="1068" w:hanging="360"/>
      </w:pPr>
      <w:rPr>
        <w:rFonts w:ascii="Calibri" w:eastAsia="Times New Roman" w:hAnsi="Calibri"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4"/>
  </w:num>
  <w:num w:numId="2">
    <w:abstractNumId w:val="1"/>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8"/>
  </w:num>
  <w:num w:numId="7">
    <w:abstractNumId w:val="0"/>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
  </w:num>
  <w:num w:numId="12">
    <w:abstractNumId w:val="8"/>
  </w:num>
  <w:num w:numId="13">
    <w:abstractNumId w:val="8"/>
  </w:num>
  <w:num w:numId="14">
    <w:abstractNumId w:val="8"/>
  </w:num>
  <w:num w:numId="15">
    <w:abstractNumId w:val="8"/>
  </w:num>
  <w:num w:numId="16">
    <w:abstractNumId w:val="18"/>
  </w:num>
  <w:num w:numId="17">
    <w:abstractNumId w:val="4"/>
  </w:num>
  <w:num w:numId="18">
    <w:abstractNumId w:val="18"/>
  </w:num>
  <w:num w:numId="19">
    <w:abstractNumId w:val="18"/>
  </w:num>
  <w:num w:numId="20">
    <w:abstractNumId w:val="18"/>
  </w:num>
  <w:num w:numId="21">
    <w:abstractNumId w:val="18"/>
  </w:num>
  <w:num w:numId="22">
    <w:abstractNumId w:val="8"/>
  </w:num>
  <w:num w:numId="23">
    <w:abstractNumId w:val="1"/>
  </w:num>
  <w:num w:numId="24">
    <w:abstractNumId w:val="8"/>
  </w:num>
  <w:num w:numId="25">
    <w:abstractNumId w:val="8"/>
  </w:num>
  <w:num w:numId="26">
    <w:abstractNumId w:val="8"/>
  </w:num>
  <w:num w:numId="27">
    <w:abstractNumId w:val="8"/>
  </w:num>
  <w:num w:numId="28">
    <w:abstractNumId w:val="18"/>
  </w:num>
  <w:num w:numId="29">
    <w:abstractNumId w:val="4"/>
  </w:num>
  <w:num w:numId="30">
    <w:abstractNumId w:val="18"/>
  </w:num>
  <w:num w:numId="31">
    <w:abstractNumId w:val="18"/>
  </w:num>
  <w:num w:numId="32">
    <w:abstractNumId w:val="18"/>
  </w:num>
  <w:num w:numId="33">
    <w:abstractNumId w:val="18"/>
  </w:num>
  <w:num w:numId="34">
    <w:abstractNumId w:val="13"/>
  </w:num>
  <w:num w:numId="35">
    <w:abstractNumId w:val="9"/>
  </w:num>
  <w:num w:numId="36">
    <w:abstractNumId w:val="14"/>
  </w:num>
  <w:num w:numId="37">
    <w:abstractNumId w:val="17"/>
  </w:num>
  <w:num w:numId="38">
    <w:abstractNumId w:val="19"/>
  </w:num>
  <w:num w:numId="39">
    <w:abstractNumId w:val="15"/>
  </w:num>
  <w:num w:numId="40">
    <w:abstractNumId w:val="3"/>
  </w:num>
  <w:num w:numId="41">
    <w:abstractNumId w:val="7"/>
  </w:num>
  <w:num w:numId="42">
    <w:abstractNumId w:val="10"/>
  </w:num>
  <w:num w:numId="43">
    <w:abstractNumId w:val="13"/>
  </w:num>
  <w:num w:numId="44">
    <w:abstractNumId w:val="13"/>
  </w:num>
  <w:num w:numId="45">
    <w:abstractNumId w:val="20"/>
  </w:num>
  <w:num w:numId="46">
    <w:abstractNumId w:val="6"/>
  </w:num>
  <w:num w:numId="4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3414"/>
    <w:rsid w:val="00054D01"/>
    <w:rsid w:val="00072C1E"/>
    <w:rsid w:val="000B0035"/>
    <w:rsid w:val="000C5DA0"/>
    <w:rsid w:val="000D4601"/>
    <w:rsid w:val="000E23A7"/>
    <w:rsid w:val="000E4F4B"/>
    <w:rsid w:val="0010693F"/>
    <w:rsid w:val="00114472"/>
    <w:rsid w:val="001345AE"/>
    <w:rsid w:val="001435C4"/>
    <w:rsid w:val="001522E2"/>
    <w:rsid w:val="00153DAA"/>
    <w:rsid w:val="001550BC"/>
    <w:rsid w:val="001605B9"/>
    <w:rsid w:val="00164A12"/>
    <w:rsid w:val="00170EC5"/>
    <w:rsid w:val="001747C1"/>
    <w:rsid w:val="001813BF"/>
    <w:rsid w:val="00184743"/>
    <w:rsid w:val="001C22E7"/>
    <w:rsid w:val="001C6C12"/>
    <w:rsid w:val="00207DF5"/>
    <w:rsid w:val="00280E07"/>
    <w:rsid w:val="002A5E9C"/>
    <w:rsid w:val="002B0774"/>
    <w:rsid w:val="002B30F7"/>
    <w:rsid w:val="002B378D"/>
    <w:rsid w:val="002C31BF"/>
    <w:rsid w:val="002D08B1"/>
    <w:rsid w:val="002E0CD7"/>
    <w:rsid w:val="002E257F"/>
    <w:rsid w:val="003119BE"/>
    <w:rsid w:val="00324C93"/>
    <w:rsid w:val="00341DCF"/>
    <w:rsid w:val="00357BC6"/>
    <w:rsid w:val="0037124D"/>
    <w:rsid w:val="00373CFB"/>
    <w:rsid w:val="003956C6"/>
    <w:rsid w:val="003A3C90"/>
    <w:rsid w:val="003A63EE"/>
    <w:rsid w:val="003B39EC"/>
    <w:rsid w:val="003F67D4"/>
    <w:rsid w:val="00417240"/>
    <w:rsid w:val="00441430"/>
    <w:rsid w:val="00450F07"/>
    <w:rsid w:val="00453CD3"/>
    <w:rsid w:val="00460660"/>
    <w:rsid w:val="00486107"/>
    <w:rsid w:val="00491827"/>
    <w:rsid w:val="00493B1B"/>
    <w:rsid w:val="004B2939"/>
    <w:rsid w:val="004B348C"/>
    <w:rsid w:val="004C3FD2"/>
    <w:rsid w:val="004C4399"/>
    <w:rsid w:val="004C44CE"/>
    <w:rsid w:val="004C787C"/>
    <w:rsid w:val="004E143C"/>
    <w:rsid w:val="004E19DE"/>
    <w:rsid w:val="004E3A53"/>
    <w:rsid w:val="004F4B9B"/>
    <w:rsid w:val="004F4CD3"/>
    <w:rsid w:val="00505366"/>
    <w:rsid w:val="00511AB9"/>
    <w:rsid w:val="00520DDE"/>
    <w:rsid w:val="00523EA7"/>
    <w:rsid w:val="00553375"/>
    <w:rsid w:val="005736B7"/>
    <w:rsid w:val="00575E5A"/>
    <w:rsid w:val="005939B0"/>
    <w:rsid w:val="005A7239"/>
    <w:rsid w:val="005B4A48"/>
    <w:rsid w:val="005B76DD"/>
    <w:rsid w:val="005D3C14"/>
    <w:rsid w:val="005D5624"/>
    <w:rsid w:val="005F1404"/>
    <w:rsid w:val="0061068E"/>
    <w:rsid w:val="006243E6"/>
    <w:rsid w:val="00635CC7"/>
    <w:rsid w:val="00660AD3"/>
    <w:rsid w:val="00664C84"/>
    <w:rsid w:val="00677B7F"/>
    <w:rsid w:val="006A5570"/>
    <w:rsid w:val="006A689C"/>
    <w:rsid w:val="006B3D79"/>
    <w:rsid w:val="006C7056"/>
    <w:rsid w:val="006D7AFE"/>
    <w:rsid w:val="006E0578"/>
    <w:rsid w:val="006E314D"/>
    <w:rsid w:val="007061F8"/>
    <w:rsid w:val="00710723"/>
    <w:rsid w:val="00723ED1"/>
    <w:rsid w:val="00743525"/>
    <w:rsid w:val="0076286B"/>
    <w:rsid w:val="00766846"/>
    <w:rsid w:val="0077673A"/>
    <w:rsid w:val="007846E1"/>
    <w:rsid w:val="007A0C04"/>
    <w:rsid w:val="007B4B2B"/>
    <w:rsid w:val="007B570C"/>
    <w:rsid w:val="007C589B"/>
    <w:rsid w:val="007C6215"/>
    <w:rsid w:val="007E0CD3"/>
    <w:rsid w:val="007E165D"/>
    <w:rsid w:val="007E4A6E"/>
    <w:rsid w:val="007F56A7"/>
    <w:rsid w:val="00807DD0"/>
    <w:rsid w:val="00821588"/>
    <w:rsid w:val="008659F3"/>
    <w:rsid w:val="00886D4B"/>
    <w:rsid w:val="00895406"/>
    <w:rsid w:val="008A3568"/>
    <w:rsid w:val="008C2D0A"/>
    <w:rsid w:val="008D03B9"/>
    <w:rsid w:val="008E6E92"/>
    <w:rsid w:val="008F18D6"/>
    <w:rsid w:val="00904780"/>
    <w:rsid w:val="00922385"/>
    <w:rsid w:val="009223DF"/>
    <w:rsid w:val="00936091"/>
    <w:rsid w:val="00940D8A"/>
    <w:rsid w:val="00962258"/>
    <w:rsid w:val="00963384"/>
    <w:rsid w:val="009678B7"/>
    <w:rsid w:val="009833E1"/>
    <w:rsid w:val="009900CE"/>
    <w:rsid w:val="00992D9C"/>
    <w:rsid w:val="00996CB8"/>
    <w:rsid w:val="009B14A9"/>
    <w:rsid w:val="009B2E97"/>
    <w:rsid w:val="009E07F4"/>
    <w:rsid w:val="009F392E"/>
    <w:rsid w:val="00A25BDF"/>
    <w:rsid w:val="00A606A7"/>
    <w:rsid w:val="00A6177B"/>
    <w:rsid w:val="00A66136"/>
    <w:rsid w:val="00A91C7A"/>
    <w:rsid w:val="00AA4CBB"/>
    <w:rsid w:val="00AA65FA"/>
    <w:rsid w:val="00AA7351"/>
    <w:rsid w:val="00AD056F"/>
    <w:rsid w:val="00AD6731"/>
    <w:rsid w:val="00AD71AB"/>
    <w:rsid w:val="00B15D0D"/>
    <w:rsid w:val="00B56FC3"/>
    <w:rsid w:val="00B75EE1"/>
    <w:rsid w:val="00B77481"/>
    <w:rsid w:val="00B8518B"/>
    <w:rsid w:val="00BC51D3"/>
    <w:rsid w:val="00BD7E91"/>
    <w:rsid w:val="00C02D0A"/>
    <w:rsid w:val="00C03A6E"/>
    <w:rsid w:val="00C24C30"/>
    <w:rsid w:val="00C27559"/>
    <w:rsid w:val="00C44F6A"/>
    <w:rsid w:val="00C47AE3"/>
    <w:rsid w:val="00C55496"/>
    <w:rsid w:val="00CA4013"/>
    <w:rsid w:val="00CC1601"/>
    <w:rsid w:val="00CD1FC4"/>
    <w:rsid w:val="00CF51DB"/>
    <w:rsid w:val="00D043A4"/>
    <w:rsid w:val="00D14A85"/>
    <w:rsid w:val="00D21061"/>
    <w:rsid w:val="00D321C0"/>
    <w:rsid w:val="00D4108E"/>
    <w:rsid w:val="00D6163D"/>
    <w:rsid w:val="00D73CFA"/>
    <w:rsid w:val="00D831A3"/>
    <w:rsid w:val="00D85C5B"/>
    <w:rsid w:val="00D93224"/>
    <w:rsid w:val="00DC75F3"/>
    <w:rsid w:val="00DD46F3"/>
    <w:rsid w:val="00DE56F2"/>
    <w:rsid w:val="00DF116D"/>
    <w:rsid w:val="00EA11FD"/>
    <w:rsid w:val="00EA1DA7"/>
    <w:rsid w:val="00EB104F"/>
    <w:rsid w:val="00ED14BD"/>
    <w:rsid w:val="00F02E2E"/>
    <w:rsid w:val="00F0533E"/>
    <w:rsid w:val="00F1048D"/>
    <w:rsid w:val="00F12DEC"/>
    <w:rsid w:val="00F1715C"/>
    <w:rsid w:val="00F30576"/>
    <w:rsid w:val="00F310F8"/>
    <w:rsid w:val="00F35939"/>
    <w:rsid w:val="00F45607"/>
    <w:rsid w:val="00F659EB"/>
    <w:rsid w:val="00F86BA6"/>
    <w:rsid w:val="00FA2DE1"/>
    <w:rsid w:val="00FC6389"/>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34"/>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53DA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53DAA"/>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34"/>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53DA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53DAA"/>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E8ED9-4F5A-4512-AEDE-549A0DAF5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1707</Words>
  <Characters>10078</Characters>
  <Application>Microsoft Office Word</Application>
  <DocSecurity>0</DocSecurity>
  <Lines>83</Lines>
  <Paragraphs>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11762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Zachová Tereza, Ing.</cp:lastModifiedBy>
  <cp:revision>7</cp:revision>
  <cp:lastPrinted>2019-05-06T07:37:00Z</cp:lastPrinted>
  <dcterms:created xsi:type="dcterms:W3CDTF">2019-05-02T11:59:00Z</dcterms:created>
  <dcterms:modified xsi:type="dcterms:W3CDTF">2019-05-06T07:37:00Z</dcterms:modified>
</cp:coreProperties>
</file>